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C943E3" w14:textId="77777777" w:rsidR="00B56712" w:rsidRPr="008B368E" w:rsidRDefault="007335A7">
      <w:pPr>
        <w:pBdr>
          <w:top w:val="single" w:sz="4" w:space="17" w:color="000000"/>
          <w:left w:val="single" w:sz="4" w:space="4" w:color="000000"/>
          <w:bottom w:val="single" w:sz="4" w:space="13" w:color="000000"/>
          <w:right w:val="single" w:sz="4" w:space="4" w:color="000000"/>
        </w:pBdr>
        <w:spacing w:before="200" w:after="200"/>
        <w:jc w:val="center"/>
        <w:rPr>
          <w:rFonts w:ascii="Arial" w:eastAsia="Cambria" w:hAnsi="Arial" w:cs="Arial"/>
          <w:sz w:val="36"/>
          <w:szCs w:val="36"/>
          <w:lang w:eastAsia="en-US"/>
        </w:rPr>
      </w:pPr>
      <w:r w:rsidRPr="008B368E">
        <w:rPr>
          <w:rFonts w:ascii="Arial" w:eastAsia="Cambria" w:hAnsi="Arial" w:cs="Arial"/>
          <w:b/>
          <w:bCs/>
          <w:sz w:val="36"/>
          <w:szCs w:val="36"/>
          <w:lang w:eastAsia="en-US"/>
        </w:rPr>
        <w:t>DIPLÔME DE COMPTABILITÉ ET DE GESTION</w:t>
      </w:r>
    </w:p>
    <w:p w14:paraId="7E3E0652" w14:textId="77777777" w:rsidR="00B56712" w:rsidRPr="008B368E" w:rsidRDefault="00B56712">
      <w:pPr>
        <w:rPr>
          <w:rFonts w:ascii="Arial" w:hAnsi="Arial" w:cs="Arial"/>
          <w:sz w:val="36"/>
          <w:szCs w:val="36"/>
        </w:rPr>
      </w:pPr>
    </w:p>
    <w:p w14:paraId="2C857419" w14:textId="77777777" w:rsidR="00B56712" w:rsidRPr="008B368E" w:rsidRDefault="00B56712">
      <w:pPr>
        <w:rPr>
          <w:rFonts w:ascii="Times New Roman" w:hAnsi="Times New Roman"/>
          <w:sz w:val="36"/>
          <w:szCs w:val="36"/>
        </w:rPr>
      </w:pPr>
    </w:p>
    <w:p w14:paraId="16C3BAAD" w14:textId="77777777" w:rsidR="00B56712" w:rsidRPr="008B368E" w:rsidRDefault="00B56712">
      <w:pPr>
        <w:rPr>
          <w:rFonts w:ascii="Times New Roman" w:hAnsi="Times New Roman"/>
          <w:sz w:val="36"/>
          <w:szCs w:val="36"/>
        </w:rPr>
      </w:pPr>
    </w:p>
    <w:p w14:paraId="6DDD3F49" w14:textId="77777777" w:rsidR="00B56712" w:rsidRPr="008B368E" w:rsidRDefault="00B56712">
      <w:pPr>
        <w:rPr>
          <w:rFonts w:ascii="Times New Roman" w:hAnsi="Times New Roman"/>
          <w:sz w:val="36"/>
          <w:szCs w:val="36"/>
        </w:rPr>
      </w:pPr>
    </w:p>
    <w:p w14:paraId="5BD1B573" w14:textId="77777777" w:rsidR="00B56712" w:rsidRPr="008B368E" w:rsidRDefault="00B56712">
      <w:pPr>
        <w:rPr>
          <w:rFonts w:ascii="Times New Roman" w:hAnsi="Times New Roman"/>
          <w:sz w:val="36"/>
          <w:szCs w:val="36"/>
        </w:rPr>
      </w:pPr>
    </w:p>
    <w:p w14:paraId="172AE634" w14:textId="77777777" w:rsidR="00B56712" w:rsidRPr="008B368E" w:rsidRDefault="00B56712">
      <w:pPr>
        <w:rPr>
          <w:rFonts w:ascii="Times New Roman" w:hAnsi="Times New Roman"/>
          <w:sz w:val="36"/>
          <w:szCs w:val="36"/>
        </w:rPr>
      </w:pPr>
    </w:p>
    <w:p w14:paraId="63CE222B" w14:textId="77777777" w:rsidR="00B56712" w:rsidRPr="008B368E" w:rsidRDefault="007335A7">
      <w:pPr>
        <w:jc w:val="center"/>
        <w:rPr>
          <w:rFonts w:ascii="Times New Roman" w:hAnsi="Times New Roman"/>
          <w:b/>
          <w:sz w:val="36"/>
          <w:szCs w:val="36"/>
        </w:rPr>
      </w:pPr>
      <w:r w:rsidRPr="008B368E">
        <w:rPr>
          <w:rFonts w:ascii="Arial" w:hAnsi="Arial" w:cs="Arial"/>
          <w:b/>
          <w:sz w:val="36"/>
          <w:szCs w:val="36"/>
        </w:rPr>
        <w:t>UE 7 – MANAGEMENT</w:t>
      </w:r>
    </w:p>
    <w:p w14:paraId="7601BE2F" w14:textId="77777777" w:rsidR="00B56712" w:rsidRPr="008B368E" w:rsidRDefault="00B56712">
      <w:pPr>
        <w:rPr>
          <w:rFonts w:ascii="Times New Roman" w:hAnsi="Times New Roman"/>
          <w:sz w:val="36"/>
          <w:szCs w:val="36"/>
        </w:rPr>
      </w:pPr>
    </w:p>
    <w:p w14:paraId="3BEA06DD" w14:textId="77777777" w:rsidR="00B56712" w:rsidRPr="008B368E" w:rsidRDefault="00B56712">
      <w:pPr>
        <w:rPr>
          <w:rFonts w:ascii="Times New Roman" w:hAnsi="Times New Roman"/>
          <w:sz w:val="36"/>
          <w:szCs w:val="36"/>
        </w:rPr>
      </w:pPr>
    </w:p>
    <w:p w14:paraId="1C161472" w14:textId="71871BB3" w:rsidR="00B56712" w:rsidRPr="008B368E" w:rsidRDefault="007335A7">
      <w:pPr>
        <w:pStyle w:val="Titre"/>
        <w:spacing w:before="280" w:after="280"/>
        <w:jc w:val="center"/>
        <w:rPr>
          <w:rFonts w:ascii="Arial" w:hAnsi="Arial" w:cs="Arial"/>
          <w:b/>
          <w:bCs/>
          <w:caps/>
          <w:sz w:val="36"/>
          <w:szCs w:val="36"/>
        </w:rPr>
      </w:pPr>
      <w:r w:rsidRPr="008B368E">
        <w:rPr>
          <w:rFonts w:ascii="Arial" w:hAnsi="Arial" w:cs="Arial"/>
          <w:b/>
          <w:bCs/>
          <w:caps/>
          <w:sz w:val="36"/>
          <w:szCs w:val="36"/>
        </w:rPr>
        <w:t>SESSION 202</w:t>
      </w:r>
      <w:r w:rsidR="008B368E" w:rsidRPr="008B368E">
        <w:rPr>
          <w:rFonts w:ascii="Arial" w:hAnsi="Arial" w:cs="Arial"/>
          <w:b/>
          <w:bCs/>
          <w:caps/>
          <w:sz w:val="36"/>
          <w:szCs w:val="36"/>
        </w:rPr>
        <w:t>4</w:t>
      </w:r>
    </w:p>
    <w:p w14:paraId="161B09D2" w14:textId="77777777" w:rsidR="00B56712" w:rsidRPr="008B368E" w:rsidRDefault="00B56712">
      <w:pPr>
        <w:jc w:val="center"/>
        <w:rPr>
          <w:rFonts w:ascii="Arial" w:eastAsia="Cambria" w:hAnsi="Arial" w:cs="Arial"/>
          <w:b/>
          <w:bCs/>
          <w:caps/>
          <w:sz w:val="36"/>
          <w:szCs w:val="36"/>
        </w:rPr>
      </w:pPr>
    </w:p>
    <w:p w14:paraId="26547DCE" w14:textId="77777777" w:rsidR="00B56712" w:rsidRPr="008B368E" w:rsidRDefault="00B56712">
      <w:pPr>
        <w:jc w:val="center"/>
        <w:rPr>
          <w:rFonts w:ascii="Arial" w:hAnsi="Arial" w:cs="Arial"/>
          <w:sz w:val="36"/>
          <w:szCs w:val="36"/>
        </w:rPr>
      </w:pPr>
    </w:p>
    <w:p w14:paraId="126B0A60" w14:textId="77777777" w:rsidR="00B56712" w:rsidRPr="008B368E" w:rsidRDefault="00B56712">
      <w:pPr>
        <w:rPr>
          <w:rFonts w:ascii="Arial" w:hAnsi="Arial" w:cs="Arial"/>
          <w:sz w:val="36"/>
          <w:szCs w:val="36"/>
        </w:rPr>
      </w:pPr>
    </w:p>
    <w:p w14:paraId="2F79C3BE" w14:textId="77777777" w:rsidR="00B56712" w:rsidRPr="008B368E" w:rsidRDefault="00B56712">
      <w:pPr>
        <w:rPr>
          <w:rFonts w:ascii="Arial" w:hAnsi="Arial" w:cs="Arial"/>
          <w:sz w:val="36"/>
          <w:szCs w:val="36"/>
        </w:rPr>
      </w:pPr>
    </w:p>
    <w:p w14:paraId="6D5712B5" w14:textId="77777777" w:rsidR="00B56712" w:rsidRPr="008B368E" w:rsidRDefault="00B56712">
      <w:pPr>
        <w:rPr>
          <w:rFonts w:ascii="Arial" w:hAnsi="Arial" w:cs="Arial"/>
          <w:sz w:val="36"/>
          <w:szCs w:val="36"/>
        </w:rPr>
      </w:pPr>
    </w:p>
    <w:p w14:paraId="40759CEB" w14:textId="77777777" w:rsidR="00B56712" w:rsidRPr="008B368E" w:rsidRDefault="007335A7">
      <w:pPr>
        <w:tabs>
          <w:tab w:val="left" w:pos="8340"/>
        </w:tabs>
        <w:spacing w:before="60"/>
        <w:jc w:val="center"/>
        <w:rPr>
          <w:rFonts w:ascii="Arial" w:hAnsi="Arial" w:cs="Arial"/>
          <w:b/>
          <w:sz w:val="36"/>
          <w:szCs w:val="36"/>
        </w:rPr>
      </w:pPr>
      <w:r w:rsidRPr="008B368E">
        <w:rPr>
          <w:rFonts w:ascii="Arial" w:hAnsi="Arial" w:cs="Arial"/>
          <w:b/>
          <w:sz w:val="36"/>
          <w:szCs w:val="36"/>
        </w:rPr>
        <w:t>Durée de l’épreuve : 4 heures     -     Coefficient : 1</w:t>
      </w:r>
    </w:p>
    <w:p w14:paraId="7DC27656" w14:textId="77777777" w:rsidR="00B56712" w:rsidRDefault="007335A7">
      <w:pPr>
        <w:rPr>
          <w:highlight w:val="yellow"/>
        </w:rPr>
      </w:pPr>
      <w:r>
        <w:br w:type="page"/>
      </w:r>
    </w:p>
    <w:p w14:paraId="2842C318" w14:textId="77777777" w:rsidR="00B56712" w:rsidRDefault="007335A7">
      <w:pPr>
        <w:pStyle w:val="En-tte"/>
        <w:jc w:val="center"/>
        <w:rPr>
          <w:b/>
          <w:sz w:val="22"/>
          <w:szCs w:val="22"/>
        </w:rPr>
      </w:pPr>
      <w:r>
        <w:rPr>
          <w:b/>
          <w:sz w:val="22"/>
          <w:szCs w:val="22"/>
        </w:rPr>
        <w:lastRenderedPageBreak/>
        <w:t>UE7 – MANAGEMENT</w:t>
      </w:r>
    </w:p>
    <w:p w14:paraId="24434151" w14:textId="77777777" w:rsidR="00B56712" w:rsidRDefault="007335A7">
      <w:pPr>
        <w:pStyle w:val="En-tte"/>
        <w:jc w:val="center"/>
        <w:rPr>
          <w:sz w:val="22"/>
          <w:szCs w:val="22"/>
        </w:rPr>
      </w:pPr>
      <w:r>
        <w:rPr>
          <w:b/>
          <w:sz w:val="22"/>
          <w:szCs w:val="22"/>
        </w:rPr>
        <w:t>Durée de l’épreuve : 4 heures – Coefficient 1</w:t>
      </w:r>
    </w:p>
    <w:p w14:paraId="432D92D9" w14:textId="77777777" w:rsidR="00B56712" w:rsidRDefault="00B56712">
      <w:pPr>
        <w:pBdr>
          <w:bottom w:val="single" w:sz="4" w:space="0" w:color="000000"/>
        </w:pBdr>
        <w:tabs>
          <w:tab w:val="left" w:pos="7920"/>
          <w:tab w:val="left" w:pos="10080"/>
          <w:tab w:val="left" w:pos="10800"/>
        </w:tabs>
        <w:spacing w:beforeAutospacing="1" w:afterAutospacing="1"/>
        <w:rPr>
          <w:rFonts w:ascii="Arial" w:hAnsi="Arial" w:cs="Arial"/>
          <w:sz w:val="22"/>
          <w:szCs w:val="28"/>
        </w:rPr>
      </w:pPr>
    </w:p>
    <w:p w14:paraId="4667612E" w14:textId="77777777" w:rsidR="00B56712" w:rsidRDefault="007335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sz w:val="22"/>
          <w:szCs w:val="22"/>
        </w:rPr>
      </w:pPr>
      <w:r>
        <w:rPr>
          <w:rFonts w:ascii="Arial" w:hAnsi="Arial" w:cs="Arial"/>
          <w:sz w:val="22"/>
          <w:szCs w:val="22"/>
        </w:rPr>
        <w:t xml:space="preserve">Document autorisé : </w:t>
      </w:r>
      <w:r>
        <w:rPr>
          <w:rFonts w:ascii="Arial" w:hAnsi="Arial" w:cs="Arial"/>
          <w:b/>
          <w:sz w:val="22"/>
          <w:szCs w:val="22"/>
        </w:rPr>
        <w:t>aucun document ni aucun matériel n’est autorisé. En conséquence, tout usage d’une calculatrice est INTERDIT et constituerait une fraude.</w:t>
      </w:r>
    </w:p>
    <w:p w14:paraId="0707ED18" w14:textId="77777777" w:rsidR="00B56712" w:rsidRDefault="00B567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sz w:val="22"/>
          <w:szCs w:val="22"/>
        </w:rPr>
      </w:pPr>
    </w:p>
    <w:p w14:paraId="561F5ADA" w14:textId="77777777" w:rsidR="00B56712" w:rsidRDefault="007335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sz w:val="22"/>
          <w:szCs w:val="22"/>
        </w:rPr>
      </w:pPr>
      <w:r>
        <w:rPr>
          <w:rFonts w:ascii="Arial" w:hAnsi="Arial" w:cs="Arial"/>
          <w:sz w:val="22"/>
          <w:szCs w:val="22"/>
        </w:rPr>
        <w:t xml:space="preserve">Document remis au candidat : </w:t>
      </w:r>
      <w:r>
        <w:rPr>
          <w:rFonts w:ascii="Arial" w:hAnsi="Arial" w:cs="Arial"/>
          <w:b/>
          <w:sz w:val="22"/>
          <w:szCs w:val="22"/>
        </w:rPr>
        <w:t>le sujet comporte 12 pages numérotées de 1/12 à 12/12</w:t>
      </w:r>
    </w:p>
    <w:p w14:paraId="0BED52B0" w14:textId="77777777" w:rsidR="00B56712" w:rsidRDefault="00B5671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b/>
          <w:sz w:val="22"/>
          <w:szCs w:val="22"/>
        </w:rPr>
      </w:pPr>
    </w:p>
    <w:p w14:paraId="2A89D639" w14:textId="77777777" w:rsidR="00B56712" w:rsidRDefault="007335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b/>
          <w:sz w:val="22"/>
          <w:szCs w:val="22"/>
        </w:rPr>
      </w:pPr>
      <w:r>
        <w:rPr>
          <w:rFonts w:ascii="Arial" w:hAnsi="Arial" w:cs="Arial"/>
          <w:b/>
          <w:sz w:val="22"/>
          <w:szCs w:val="22"/>
        </w:rPr>
        <w:t>Il vous est demandé de vérifier que le sujet est complet dès sa mise à votre disposition.</w:t>
      </w:r>
    </w:p>
    <w:p w14:paraId="04EC0999" w14:textId="77777777" w:rsidR="00B56712" w:rsidRDefault="00B56712">
      <w:pPr>
        <w:pBdr>
          <w:bottom w:val="single" w:sz="4" w:space="0" w:color="000000"/>
        </w:pBdr>
        <w:tabs>
          <w:tab w:val="left" w:pos="3312"/>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sz w:val="22"/>
          <w:szCs w:val="22"/>
        </w:rPr>
      </w:pPr>
    </w:p>
    <w:p w14:paraId="6E38F198" w14:textId="77777777" w:rsidR="00B56712" w:rsidRDefault="007335A7">
      <w:pPr>
        <w:keepNext/>
        <w:tabs>
          <w:tab w:val="left" w:pos="1440"/>
          <w:tab w:val="left" w:pos="4896"/>
        </w:tabs>
        <w:ind w:right="-3"/>
        <w:jc w:val="center"/>
        <w:rPr>
          <w:rFonts w:ascii="Arial" w:hAnsi="Arial" w:cs="Arial"/>
          <w:b/>
          <w:i/>
          <w:sz w:val="22"/>
          <w:szCs w:val="22"/>
        </w:rPr>
      </w:pPr>
      <w:r>
        <w:rPr>
          <w:rFonts w:ascii="Arial" w:hAnsi="Arial" w:cs="Arial"/>
          <w:b/>
          <w:i/>
          <w:sz w:val="22"/>
          <w:szCs w:val="22"/>
        </w:rPr>
        <w:t>Le sujet se présente sous la forme de 2 dossiers indépendants :</w:t>
      </w:r>
    </w:p>
    <w:p w14:paraId="19994B35" w14:textId="77777777" w:rsidR="00B56712" w:rsidRDefault="00B56712">
      <w:pPr>
        <w:keepNext/>
        <w:tabs>
          <w:tab w:val="left" w:pos="1440"/>
          <w:tab w:val="left" w:pos="4896"/>
        </w:tabs>
        <w:ind w:right="-3"/>
        <w:jc w:val="center"/>
        <w:rPr>
          <w:rFonts w:ascii="Arial" w:hAnsi="Arial" w:cs="Arial"/>
          <w:b/>
          <w:i/>
          <w:sz w:val="24"/>
        </w:rPr>
      </w:pPr>
    </w:p>
    <w:p w14:paraId="28E6F4D1" w14:textId="3AA178F6" w:rsidR="00B56712" w:rsidRDefault="007335A7" w:rsidP="00160BCC">
      <w:pPr>
        <w:shd w:val="clear" w:color="auto" w:fill="FFFFFF"/>
        <w:ind w:right="140"/>
        <w:jc w:val="both"/>
        <w:rPr>
          <w:rFonts w:ascii="Arial" w:hAnsi="Arial" w:cs="Arial"/>
          <w:b/>
          <w:bCs/>
          <w:sz w:val="22"/>
          <w:szCs w:val="22"/>
        </w:rPr>
      </w:pPr>
      <w:r>
        <w:rPr>
          <w:rFonts w:ascii="Arial" w:hAnsi="Arial" w:cs="Arial"/>
          <w:b/>
          <w:bCs/>
          <w:sz w:val="22"/>
          <w:szCs w:val="22"/>
        </w:rPr>
        <w:t>DOSSIER 1 – ANALYSE MANAGÉRIALE</w:t>
      </w:r>
      <w:r w:rsidR="00070897">
        <w:rPr>
          <w:rFonts w:ascii="Arial" w:hAnsi="Arial" w:cs="Arial"/>
          <w:b/>
          <w:sz w:val="22"/>
          <w:szCs w:val="22"/>
        </w:rPr>
        <w:t xml:space="preserve"> </w:t>
      </w:r>
      <w:r w:rsidR="00160BCC">
        <w:rPr>
          <w:rFonts w:ascii="Arial" w:hAnsi="Arial" w:cs="Arial"/>
          <w:b/>
          <w:sz w:val="22"/>
          <w:szCs w:val="22"/>
        </w:rPr>
        <w:tab/>
      </w:r>
      <w:r w:rsidR="00160BCC">
        <w:rPr>
          <w:rFonts w:ascii="Arial" w:hAnsi="Arial" w:cs="Arial"/>
          <w:b/>
          <w:sz w:val="22"/>
          <w:szCs w:val="22"/>
        </w:rPr>
        <w:tab/>
      </w:r>
      <w:r w:rsidR="00160BCC">
        <w:rPr>
          <w:rFonts w:ascii="Arial" w:hAnsi="Arial" w:cs="Arial"/>
          <w:b/>
          <w:sz w:val="22"/>
          <w:szCs w:val="22"/>
        </w:rPr>
        <w:tab/>
      </w:r>
      <w:r w:rsidR="00160BCC">
        <w:rPr>
          <w:rFonts w:ascii="Arial" w:hAnsi="Arial" w:cs="Arial"/>
          <w:b/>
          <w:sz w:val="22"/>
          <w:szCs w:val="22"/>
        </w:rPr>
        <w:tab/>
      </w:r>
      <w:r w:rsidR="00160BCC">
        <w:rPr>
          <w:rFonts w:ascii="Arial" w:hAnsi="Arial" w:cs="Arial"/>
          <w:b/>
          <w:sz w:val="22"/>
          <w:szCs w:val="22"/>
        </w:rPr>
        <w:tab/>
      </w:r>
      <w:r w:rsidR="00160BCC">
        <w:rPr>
          <w:rFonts w:ascii="Arial" w:hAnsi="Arial" w:cs="Arial"/>
          <w:b/>
          <w:sz w:val="22"/>
          <w:szCs w:val="22"/>
        </w:rPr>
        <w:tab/>
      </w:r>
      <w:r w:rsidR="00070897">
        <w:rPr>
          <w:rFonts w:ascii="Arial" w:hAnsi="Arial" w:cs="Arial"/>
          <w:b/>
          <w:sz w:val="22"/>
          <w:szCs w:val="22"/>
        </w:rPr>
        <w:t>(</w:t>
      </w:r>
      <w:r>
        <w:rPr>
          <w:rFonts w:ascii="Arial" w:hAnsi="Arial" w:cs="Arial"/>
          <w:b/>
          <w:sz w:val="22"/>
          <w:szCs w:val="22"/>
        </w:rPr>
        <w:t>9 points)</w:t>
      </w:r>
      <w:r>
        <w:rPr>
          <w:rFonts w:ascii="Arial" w:hAnsi="Arial" w:cs="Arial"/>
          <w:b/>
          <w:bCs/>
          <w:sz w:val="22"/>
          <w:szCs w:val="22"/>
        </w:rPr>
        <w:t xml:space="preserve"> </w:t>
      </w:r>
    </w:p>
    <w:p w14:paraId="590F30E0" w14:textId="77777777" w:rsidR="00160BCC" w:rsidRDefault="00160BCC">
      <w:pPr>
        <w:shd w:val="clear" w:color="auto" w:fill="FFFFFF"/>
        <w:tabs>
          <w:tab w:val="right" w:leader="dot" w:pos="9498"/>
        </w:tabs>
        <w:ind w:right="-57"/>
        <w:jc w:val="both"/>
        <w:rPr>
          <w:rFonts w:ascii="Arial" w:hAnsi="Arial" w:cs="Arial"/>
          <w:b/>
          <w:bCs/>
          <w:sz w:val="22"/>
          <w:szCs w:val="22"/>
        </w:rPr>
      </w:pPr>
    </w:p>
    <w:p w14:paraId="3F4AB11F" w14:textId="1B9BFF8A" w:rsidR="00B56712" w:rsidRDefault="007335A7">
      <w:pPr>
        <w:shd w:val="clear" w:color="auto" w:fill="FFFFFF"/>
        <w:tabs>
          <w:tab w:val="right" w:leader="dot" w:pos="9498"/>
        </w:tabs>
        <w:ind w:right="-57"/>
        <w:jc w:val="both"/>
        <w:rPr>
          <w:rFonts w:ascii="Arial" w:hAnsi="Arial" w:cs="Arial"/>
          <w:b/>
          <w:bCs/>
          <w:sz w:val="22"/>
          <w:szCs w:val="22"/>
        </w:rPr>
      </w:pPr>
      <w:r>
        <w:rPr>
          <w:rFonts w:ascii="Arial" w:hAnsi="Arial" w:cs="Arial"/>
          <w:b/>
          <w:bCs/>
          <w:sz w:val="22"/>
          <w:szCs w:val="22"/>
        </w:rPr>
        <w:t>DOSSIER 2 –</w:t>
      </w:r>
      <w:r>
        <w:rPr>
          <w:rFonts w:ascii="Arial" w:hAnsi="Arial" w:cs="Arial"/>
          <w:b/>
          <w:sz w:val="22"/>
          <w:szCs w:val="22"/>
        </w:rPr>
        <w:t xml:space="preserve"> QUESTION PROBLÉMATISÉE </w:t>
      </w:r>
      <w:r w:rsidR="00160BCC">
        <w:rPr>
          <w:rFonts w:ascii="Arial" w:hAnsi="Arial" w:cs="Arial"/>
          <w:b/>
          <w:sz w:val="22"/>
          <w:szCs w:val="22"/>
        </w:rPr>
        <w:tab/>
      </w:r>
      <w:r>
        <w:rPr>
          <w:rFonts w:ascii="Arial" w:hAnsi="Arial" w:cs="Arial"/>
          <w:b/>
          <w:sz w:val="22"/>
          <w:szCs w:val="22"/>
        </w:rPr>
        <w:t xml:space="preserve">(11 points) </w:t>
      </w:r>
    </w:p>
    <w:p w14:paraId="5F5F2AB9" w14:textId="77777777" w:rsidR="00160BCC" w:rsidRDefault="00160BCC" w:rsidP="00160BCC">
      <w:pPr>
        <w:pBdr>
          <w:bottom w:val="single" w:sz="4" w:space="0" w:color="000000"/>
        </w:pBdr>
        <w:tabs>
          <w:tab w:val="left" w:pos="3312"/>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rFonts w:ascii="Arial" w:hAnsi="Arial" w:cs="Arial"/>
          <w:sz w:val="22"/>
          <w:szCs w:val="22"/>
        </w:rPr>
      </w:pPr>
    </w:p>
    <w:p w14:paraId="0FCBFFD6" w14:textId="77777777" w:rsidR="00160BCC" w:rsidRDefault="00160BCC">
      <w:pPr>
        <w:tabs>
          <w:tab w:val="left" w:pos="4176"/>
          <w:tab w:val="right" w:leader="dot" w:pos="10656"/>
        </w:tabs>
        <w:jc w:val="both"/>
        <w:rPr>
          <w:rFonts w:ascii="Arial" w:hAnsi="Arial" w:cs="Arial"/>
          <w:b/>
          <w:sz w:val="24"/>
        </w:rPr>
      </w:pPr>
    </w:p>
    <w:p w14:paraId="6BB2347B" w14:textId="3A8808F2" w:rsidR="00B56712" w:rsidRDefault="007335A7">
      <w:pPr>
        <w:tabs>
          <w:tab w:val="left" w:pos="4176"/>
          <w:tab w:val="right" w:leader="dot" w:pos="10656"/>
        </w:tabs>
        <w:jc w:val="both"/>
        <w:rPr>
          <w:rFonts w:ascii="Arial" w:hAnsi="Arial" w:cs="Arial"/>
          <w:b/>
          <w:sz w:val="24"/>
        </w:rPr>
      </w:pPr>
      <w:r>
        <w:rPr>
          <w:rFonts w:ascii="Arial" w:hAnsi="Arial" w:cs="Arial"/>
          <w:b/>
          <w:sz w:val="24"/>
        </w:rPr>
        <w:t>BASE DOCUMENTAIRE</w:t>
      </w:r>
    </w:p>
    <w:p w14:paraId="2E944780" w14:textId="77777777" w:rsidR="00B56712" w:rsidRDefault="00B56712">
      <w:pPr>
        <w:tabs>
          <w:tab w:val="left" w:pos="4176"/>
          <w:tab w:val="right" w:leader="dot" w:pos="10656"/>
        </w:tabs>
        <w:jc w:val="both"/>
        <w:rPr>
          <w:rFonts w:ascii="Arial" w:hAnsi="Arial" w:cs="Arial"/>
          <w:b/>
          <w:sz w:val="24"/>
        </w:rPr>
      </w:pPr>
    </w:p>
    <w:p w14:paraId="0987B3DF" w14:textId="47B7AA08" w:rsidR="00B56712" w:rsidRDefault="00070897" w:rsidP="00070897">
      <w:pPr>
        <w:widowControl w:val="0"/>
        <w:spacing w:after="160"/>
        <w:jc w:val="both"/>
        <w:rPr>
          <w:rFonts w:ascii="Arial" w:hAnsi="Arial" w:cs="Arial"/>
          <w:sz w:val="22"/>
          <w:szCs w:val="22"/>
        </w:rPr>
      </w:pPr>
      <w:r>
        <w:rPr>
          <w:rFonts w:ascii="Arial" w:hAnsi="Arial" w:cs="Arial"/>
          <w:sz w:val="22"/>
          <w:szCs w:val="22"/>
        </w:rPr>
        <w:t>Document 1</w:t>
      </w:r>
      <w:r>
        <w:rPr>
          <w:rFonts w:ascii="Arial" w:hAnsi="Arial" w:cs="Arial"/>
          <w:sz w:val="22"/>
          <w:szCs w:val="22"/>
        </w:rPr>
        <w:tab/>
      </w:r>
      <w:r w:rsidR="007335A7">
        <w:rPr>
          <w:rFonts w:ascii="Arial" w:hAnsi="Arial" w:cs="Arial"/>
          <w:sz w:val="22"/>
          <w:szCs w:val="22"/>
        </w:rPr>
        <w:t>La fabuleuse histoire de « Bob ».</w:t>
      </w:r>
    </w:p>
    <w:p w14:paraId="360C3898" w14:textId="2C6CA25F" w:rsidR="00B56712" w:rsidRDefault="00070897" w:rsidP="00070897">
      <w:pPr>
        <w:widowControl w:val="0"/>
        <w:spacing w:after="160"/>
        <w:jc w:val="both"/>
        <w:rPr>
          <w:rFonts w:ascii="Arial" w:hAnsi="Arial" w:cs="Arial"/>
          <w:sz w:val="22"/>
          <w:szCs w:val="22"/>
        </w:rPr>
      </w:pPr>
      <w:r>
        <w:rPr>
          <w:rFonts w:ascii="Arial" w:hAnsi="Arial" w:cs="Arial"/>
          <w:sz w:val="22"/>
          <w:szCs w:val="22"/>
        </w:rPr>
        <w:t>Document 2</w:t>
      </w:r>
      <w:r>
        <w:rPr>
          <w:rFonts w:ascii="Arial" w:hAnsi="Arial" w:cs="Arial"/>
          <w:sz w:val="22"/>
          <w:szCs w:val="22"/>
        </w:rPr>
        <w:tab/>
      </w:r>
      <w:r w:rsidR="007335A7">
        <w:rPr>
          <w:rFonts w:ascii="Arial" w:hAnsi="Arial" w:cs="Arial"/>
          <w:sz w:val="22"/>
          <w:szCs w:val="22"/>
        </w:rPr>
        <w:t xml:space="preserve">Les difficultés de production rencontrées par </w:t>
      </w:r>
      <w:r w:rsidR="000D05C5">
        <w:rPr>
          <w:rFonts w:ascii="Arial" w:hAnsi="Arial" w:cs="Arial"/>
          <w:sz w:val="22"/>
          <w:szCs w:val="22"/>
        </w:rPr>
        <w:t>« </w:t>
      </w:r>
      <w:proofErr w:type="spellStart"/>
      <w:r w:rsidR="007335A7">
        <w:rPr>
          <w:rFonts w:ascii="Arial" w:hAnsi="Arial" w:cs="Arial"/>
          <w:sz w:val="22"/>
          <w:szCs w:val="22"/>
        </w:rPr>
        <w:t>Daan</w:t>
      </w:r>
      <w:proofErr w:type="spellEnd"/>
      <w:r w:rsidR="007335A7">
        <w:rPr>
          <w:rFonts w:ascii="Arial" w:hAnsi="Arial" w:cs="Arial"/>
          <w:sz w:val="22"/>
          <w:szCs w:val="22"/>
        </w:rPr>
        <w:t xml:space="preserve"> Tech</w:t>
      </w:r>
      <w:r w:rsidR="000D05C5">
        <w:rPr>
          <w:rFonts w:ascii="Arial" w:hAnsi="Arial" w:cs="Arial"/>
          <w:sz w:val="22"/>
          <w:szCs w:val="22"/>
        </w:rPr>
        <w:t> »</w:t>
      </w:r>
      <w:r w:rsidR="007335A7">
        <w:rPr>
          <w:rFonts w:ascii="Arial" w:hAnsi="Arial" w:cs="Arial"/>
          <w:sz w:val="22"/>
          <w:szCs w:val="22"/>
        </w:rPr>
        <w:t>.</w:t>
      </w:r>
    </w:p>
    <w:p w14:paraId="0DE3FD1B" w14:textId="27D074AE" w:rsidR="00B56712" w:rsidRDefault="00070897" w:rsidP="00070897">
      <w:pPr>
        <w:widowControl w:val="0"/>
        <w:spacing w:after="160"/>
        <w:ind w:left="1418" w:hanging="1390"/>
        <w:jc w:val="both"/>
        <w:rPr>
          <w:rFonts w:ascii="Arial" w:hAnsi="Arial" w:cs="Arial"/>
          <w:sz w:val="22"/>
          <w:szCs w:val="22"/>
        </w:rPr>
      </w:pPr>
      <w:r>
        <w:rPr>
          <w:rFonts w:ascii="Arial" w:hAnsi="Arial" w:cs="Arial"/>
          <w:sz w:val="22"/>
          <w:szCs w:val="22"/>
        </w:rPr>
        <w:t>Document 3</w:t>
      </w:r>
      <w:r>
        <w:rPr>
          <w:rFonts w:ascii="Arial" w:hAnsi="Arial" w:cs="Arial"/>
          <w:sz w:val="22"/>
          <w:szCs w:val="22"/>
        </w:rPr>
        <w:tab/>
      </w:r>
      <w:r w:rsidR="007335A7">
        <w:rPr>
          <w:rFonts w:ascii="Arial" w:hAnsi="Arial" w:cs="Arial"/>
          <w:sz w:val="22"/>
          <w:szCs w:val="22"/>
        </w:rPr>
        <w:t xml:space="preserve">En Vendée, les secrets de </w:t>
      </w:r>
      <w:r w:rsidR="000D05C5">
        <w:rPr>
          <w:rFonts w:ascii="Arial" w:hAnsi="Arial" w:cs="Arial"/>
          <w:sz w:val="22"/>
          <w:szCs w:val="22"/>
        </w:rPr>
        <w:t>« </w:t>
      </w:r>
      <w:proofErr w:type="spellStart"/>
      <w:r w:rsidR="007335A7">
        <w:rPr>
          <w:rFonts w:ascii="Arial" w:hAnsi="Arial" w:cs="Arial"/>
          <w:sz w:val="22"/>
          <w:szCs w:val="22"/>
        </w:rPr>
        <w:t>Daan</w:t>
      </w:r>
      <w:proofErr w:type="spellEnd"/>
      <w:r w:rsidR="007335A7">
        <w:rPr>
          <w:rFonts w:ascii="Arial" w:hAnsi="Arial" w:cs="Arial"/>
          <w:sz w:val="22"/>
          <w:szCs w:val="22"/>
        </w:rPr>
        <w:t xml:space="preserve"> Tech</w:t>
      </w:r>
      <w:r w:rsidR="000D05C5">
        <w:rPr>
          <w:rFonts w:ascii="Arial" w:hAnsi="Arial" w:cs="Arial"/>
          <w:sz w:val="22"/>
          <w:szCs w:val="22"/>
        </w:rPr>
        <w:t> »</w:t>
      </w:r>
      <w:r w:rsidR="007335A7">
        <w:rPr>
          <w:rFonts w:ascii="Arial" w:hAnsi="Arial" w:cs="Arial"/>
          <w:sz w:val="22"/>
          <w:szCs w:val="22"/>
        </w:rPr>
        <w:t>, créateur de micro-électroménager, pour réussir à produire local.</w:t>
      </w:r>
    </w:p>
    <w:p w14:paraId="7E71BF22" w14:textId="39B4E0D8" w:rsidR="00B56712" w:rsidRDefault="00070897" w:rsidP="00070897">
      <w:pPr>
        <w:pStyle w:val="En-tte"/>
        <w:tabs>
          <w:tab w:val="left" w:pos="1418"/>
          <w:tab w:val="center" w:pos="9498"/>
        </w:tabs>
        <w:spacing w:after="160"/>
        <w:ind w:left="0" w:right="0"/>
        <w:jc w:val="both"/>
        <w:rPr>
          <w:sz w:val="22"/>
          <w:szCs w:val="22"/>
        </w:rPr>
      </w:pPr>
      <w:r>
        <w:rPr>
          <w:sz w:val="22"/>
          <w:szCs w:val="22"/>
        </w:rPr>
        <w:t>Document 4</w:t>
      </w:r>
      <w:r>
        <w:rPr>
          <w:sz w:val="22"/>
          <w:szCs w:val="22"/>
        </w:rPr>
        <w:tab/>
      </w:r>
      <w:r w:rsidR="007335A7">
        <w:rPr>
          <w:sz w:val="22"/>
          <w:szCs w:val="22"/>
        </w:rPr>
        <w:t>L'électroménager se stabilise après une année au sommet</w:t>
      </w:r>
      <w:r>
        <w:rPr>
          <w:sz w:val="22"/>
          <w:szCs w:val="22"/>
        </w:rPr>
        <w:t>.</w:t>
      </w:r>
    </w:p>
    <w:p w14:paraId="6CBE82BF" w14:textId="4EF33825" w:rsidR="00B56712" w:rsidRDefault="00070897" w:rsidP="00070897">
      <w:pPr>
        <w:pStyle w:val="En-tte"/>
        <w:tabs>
          <w:tab w:val="left" w:pos="1418"/>
          <w:tab w:val="center" w:pos="9498"/>
        </w:tabs>
        <w:spacing w:after="160"/>
        <w:ind w:right="0"/>
        <w:jc w:val="both"/>
        <w:rPr>
          <w:sz w:val="22"/>
          <w:szCs w:val="22"/>
        </w:rPr>
      </w:pPr>
      <w:r>
        <w:rPr>
          <w:sz w:val="22"/>
          <w:szCs w:val="22"/>
        </w:rPr>
        <w:t>Document 5</w:t>
      </w:r>
      <w:r>
        <w:rPr>
          <w:sz w:val="22"/>
          <w:szCs w:val="22"/>
        </w:rPr>
        <w:tab/>
      </w:r>
      <w:r w:rsidR="007335A7">
        <w:rPr>
          <w:sz w:val="22"/>
          <w:szCs w:val="22"/>
        </w:rPr>
        <w:t xml:space="preserve">Les bons coups de </w:t>
      </w:r>
      <w:r w:rsidR="007335A7" w:rsidRPr="00070897">
        <w:rPr>
          <w:i/>
          <w:sz w:val="22"/>
          <w:szCs w:val="22"/>
        </w:rPr>
        <w:t>com</w:t>
      </w:r>
      <w:r w:rsidR="007C074C" w:rsidRPr="00070897">
        <w:rPr>
          <w:i/>
          <w:sz w:val="22"/>
          <w:szCs w:val="22"/>
        </w:rPr>
        <w:t>’</w:t>
      </w:r>
      <w:r w:rsidR="007335A7">
        <w:rPr>
          <w:sz w:val="22"/>
          <w:szCs w:val="22"/>
        </w:rPr>
        <w:t xml:space="preserve"> de </w:t>
      </w:r>
      <w:r w:rsidR="00AF1943">
        <w:rPr>
          <w:sz w:val="22"/>
          <w:szCs w:val="22"/>
        </w:rPr>
        <w:t>« </w:t>
      </w:r>
      <w:proofErr w:type="spellStart"/>
      <w:r w:rsidR="007335A7">
        <w:rPr>
          <w:sz w:val="22"/>
          <w:szCs w:val="22"/>
        </w:rPr>
        <w:t>Daan</w:t>
      </w:r>
      <w:proofErr w:type="spellEnd"/>
      <w:r w:rsidR="007335A7">
        <w:rPr>
          <w:sz w:val="22"/>
          <w:szCs w:val="22"/>
        </w:rPr>
        <w:t xml:space="preserve"> Tech</w:t>
      </w:r>
      <w:r w:rsidR="00AF1943">
        <w:rPr>
          <w:sz w:val="22"/>
          <w:szCs w:val="22"/>
        </w:rPr>
        <w:t> »</w:t>
      </w:r>
      <w:r w:rsidR="007335A7">
        <w:rPr>
          <w:sz w:val="22"/>
          <w:szCs w:val="22"/>
        </w:rPr>
        <w:t xml:space="preserve"> pour vendre son petit lave-vaisselle </w:t>
      </w:r>
      <w:r>
        <w:rPr>
          <w:sz w:val="22"/>
          <w:szCs w:val="22"/>
        </w:rPr>
        <w:tab/>
      </w:r>
      <w:r w:rsidR="007335A7">
        <w:rPr>
          <w:sz w:val="22"/>
          <w:szCs w:val="22"/>
        </w:rPr>
        <w:t>« Bob ».</w:t>
      </w:r>
    </w:p>
    <w:p w14:paraId="63AABBEA" w14:textId="4F3CF1C7" w:rsidR="00B56712" w:rsidRDefault="00070897" w:rsidP="00070897">
      <w:pPr>
        <w:pStyle w:val="En-tte"/>
        <w:spacing w:after="160"/>
        <w:ind w:left="1418" w:hanging="1390"/>
        <w:jc w:val="both"/>
        <w:rPr>
          <w:bCs w:val="0"/>
          <w:sz w:val="22"/>
          <w:szCs w:val="22"/>
        </w:rPr>
      </w:pPr>
      <w:r>
        <w:rPr>
          <w:bCs w:val="0"/>
          <w:sz w:val="22"/>
          <w:szCs w:val="22"/>
        </w:rPr>
        <w:t>Document 6</w:t>
      </w:r>
      <w:r>
        <w:rPr>
          <w:bCs w:val="0"/>
          <w:sz w:val="22"/>
          <w:szCs w:val="22"/>
        </w:rPr>
        <w:tab/>
      </w:r>
      <w:r w:rsidR="007335A7">
        <w:rPr>
          <w:bCs w:val="0"/>
          <w:sz w:val="22"/>
          <w:szCs w:val="22"/>
        </w:rPr>
        <w:t xml:space="preserve">Crise de gouvernance chez </w:t>
      </w:r>
      <w:r w:rsidR="000D05C5">
        <w:rPr>
          <w:bCs w:val="0"/>
          <w:sz w:val="22"/>
          <w:szCs w:val="22"/>
        </w:rPr>
        <w:t>« </w:t>
      </w:r>
      <w:proofErr w:type="spellStart"/>
      <w:r w:rsidR="007335A7">
        <w:rPr>
          <w:bCs w:val="0"/>
          <w:sz w:val="22"/>
          <w:szCs w:val="22"/>
        </w:rPr>
        <w:t>Daan</w:t>
      </w:r>
      <w:proofErr w:type="spellEnd"/>
      <w:r w:rsidR="007335A7">
        <w:rPr>
          <w:bCs w:val="0"/>
          <w:sz w:val="22"/>
          <w:szCs w:val="22"/>
        </w:rPr>
        <w:t xml:space="preserve"> Tech</w:t>
      </w:r>
      <w:r w:rsidR="000D05C5">
        <w:rPr>
          <w:bCs w:val="0"/>
          <w:sz w:val="22"/>
          <w:szCs w:val="22"/>
        </w:rPr>
        <w:t> »</w:t>
      </w:r>
      <w:r w:rsidR="007335A7">
        <w:rPr>
          <w:bCs w:val="0"/>
          <w:sz w:val="22"/>
          <w:szCs w:val="22"/>
        </w:rPr>
        <w:t xml:space="preserve">, l'inventeur du mini lave-vaisselle </w:t>
      </w:r>
      <w:r w:rsidR="008B368E">
        <w:rPr>
          <w:bCs w:val="0"/>
          <w:sz w:val="22"/>
          <w:szCs w:val="22"/>
        </w:rPr>
        <w:t>« </w:t>
      </w:r>
      <w:r w:rsidR="007335A7">
        <w:rPr>
          <w:bCs w:val="0"/>
          <w:sz w:val="22"/>
          <w:szCs w:val="22"/>
        </w:rPr>
        <w:t>Bob</w:t>
      </w:r>
      <w:r w:rsidR="008B368E">
        <w:rPr>
          <w:bCs w:val="0"/>
          <w:sz w:val="22"/>
          <w:szCs w:val="22"/>
        </w:rPr>
        <w:t> »</w:t>
      </w:r>
      <w:r w:rsidR="007335A7">
        <w:rPr>
          <w:bCs w:val="0"/>
          <w:sz w:val="22"/>
          <w:szCs w:val="22"/>
        </w:rPr>
        <w:t>.</w:t>
      </w:r>
    </w:p>
    <w:p w14:paraId="27F7FAD1" w14:textId="24EBD38A" w:rsidR="00B56712" w:rsidRDefault="00070897" w:rsidP="00070897">
      <w:pPr>
        <w:pStyle w:val="En-tte"/>
        <w:tabs>
          <w:tab w:val="left" w:pos="1418"/>
        </w:tabs>
        <w:spacing w:after="160"/>
        <w:ind w:left="1418" w:hanging="1418"/>
        <w:jc w:val="both"/>
        <w:rPr>
          <w:sz w:val="22"/>
          <w:szCs w:val="22"/>
        </w:rPr>
      </w:pPr>
      <w:r>
        <w:rPr>
          <w:sz w:val="22"/>
          <w:szCs w:val="22"/>
        </w:rPr>
        <w:t>Document 7</w:t>
      </w:r>
      <w:r>
        <w:rPr>
          <w:sz w:val="22"/>
          <w:szCs w:val="22"/>
        </w:rPr>
        <w:tab/>
      </w:r>
      <w:r w:rsidR="007335A7">
        <w:rPr>
          <w:sz w:val="22"/>
          <w:szCs w:val="22"/>
        </w:rPr>
        <w:t>Comment la</w:t>
      </w:r>
      <w:r>
        <w:rPr>
          <w:sz w:val="22"/>
          <w:szCs w:val="22"/>
        </w:rPr>
        <w:t xml:space="preserve"> PME vendéenne </w:t>
      </w:r>
      <w:r w:rsidR="000D05C5">
        <w:rPr>
          <w:sz w:val="22"/>
          <w:szCs w:val="22"/>
        </w:rPr>
        <w:t>« </w:t>
      </w:r>
      <w:proofErr w:type="spellStart"/>
      <w:r>
        <w:rPr>
          <w:sz w:val="22"/>
          <w:szCs w:val="22"/>
        </w:rPr>
        <w:t>Daan</w:t>
      </w:r>
      <w:proofErr w:type="spellEnd"/>
      <w:r>
        <w:rPr>
          <w:sz w:val="22"/>
          <w:szCs w:val="22"/>
        </w:rPr>
        <w:t xml:space="preserve"> Tech</w:t>
      </w:r>
      <w:r w:rsidR="000D05C5">
        <w:rPr>
          <w:sz w:val="22"/>
          <w:szCs w:val="22"/>
        </w:rPr>
        <w:t> »</w:t>
      </w:r>
      <w:r>
        <w:rPr>
          <w:sz w:val="22"/>
          <w:szCs w:val="22"/>
        </w:rPr>
        <w:t xml:space="preserve"> veut « casser les codes </w:t>
      </w:r>
      <w:r w:rsidR="007335A7">
        <w:rPr>
          <w:sz w:val="22"/>
          <w:szCs w:val="22"/>
        </w:rPr>
        <w:t xml:space="preserve">» de </w:t>
      </w:r>
      <w:r>
        <w:rPr>
          <w:sz w:val="22"/>
          <w:szCs w:val="22"/>
        </w:rPr>
        <w:t>l'électroménager made in France.</w:t>
      </w:r>
    </w:p>
    <w:p w14:paraId="6F5DF299" w14:textId="77777777" w:rsidR="00B56712" w:rsidRDefault="00B56712">
      <w:pPr>
        <w:tabs>
          <w:tab w:val="left" w:pos="4176"/>
          <w:tab w:val="right" w:leader="dot" w:pos="10656"/>
        </w:tabs>
        <w:spacing w:before="120"/>
        <w:jc w:val="center"/>
        <w:rPr>
          <w:rFonts w:ascii="Arial" w:hAnsi="Arial" w:cs="Arial"/>
          <w:b/>
          <w:sz w:val="22"/>
        </w:rPr>
      </w:pPr>
    </w:p>
    <w:p w14:paraId="0230CD26" w14:textId="77777777" w:rsidR="00B56712" w:rsidRDefault="007335A7">
      <w:pPr>
        <w:pBdr>
          <w:top w:val="single" w:sz="4" w:space="1" w:color="000000"/>
          <w:left w:val="single" w:sz="4" w:space="1" w:color="000000"/>
          <w:bottom w:val="single" w:sz="4" w:space="1" w:color="000000"/>
          <w:right w:val="single" w:sz="4" w:space="1" w:color="000000"/>
        </w:pBd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2"/>
          <w:u w:val="single"/>
        </w:rPr>
      </w:pPr>
      <w:r>
        <w:rPr>
          <w:rFonts w:ascii="Arial" w:hAnsi="Arial" w:cs="Arial"/>
          <w:b/>
          <w:sz w:val="22"/>
          <w:u w:val="single"/>
        </w:rPr>
        <w:t>AVERTISSEMENT</w:t>
      </w:r>
    </w:p>
    <w:p w14:paraId="253ADE22" w14:textId="77777777" w:rsidR="00B56712" w:rsidRDefault="007335A7">
      <w:pPr>
        <w:pBdr>
          <w:top w:val="single" w:sz="4" w:space="1" w:color="000000"/>
          <w:left w:val="single" w:sz="4" w:space="1" w:color="000000"/>
          <w:bottom w:val="single" w:sz="4" w:space="1" w:color="000000"/>
          <w:right w:val="single" w:sz="4" w:space="1" w:color="000000"/>
        </w:pBdr>
        <w:shd w:val="clear" w:color="auto" w:fill="FFFFFF"/>
        <w:tabs>
          <w:tab w:val="left" w:pos="1843"/>
          <w:tab w:val="left" w:pos="3024"/>
          <w:tab w:val="left" w:pos="8064"/>
        </w:tabs>
        <w:jc w:val="both"/>
        <w:rPr>
          <w:rFonts w:ascii="Arial" w:hAnsi="Arial" w:cs="Arial"/>
          <w:b/>
          <w:sz w:val="22"/>
        </w:rPr>
      </w:pPr>
      <w:r>
        <w:rPr>
          <w:rFonts w:ascii="Arial" w:hAnsi="Arial" w:cs="Arial"/>
          <w:b/>
          <w:sz w:val="22"/>
        </w:rPr>
        <w:t xml:space="preserve">Si le texte du sujet, de ses questions ou de ses documents vous conduit à formuler une ou plusieurs hypothèses, il vous est demandé de la (ou les) mentionner </w:t>
      </w:r>
      <w:r>
        <w:rPr>
          <w:rFonts w:ascii="Arial" w:hAnsi="Arial" w:cs="Arial"/>
          <w:b/>
          <w:i/>
          <w:sz w:val="22"/>
        </w:rPr>
        <w:t>explicitement</w:t>
      </w:r>
      <w:r>
        <w:rPr>
          <w:rFonts w:ascii="Arial" w:hAnsi="Arial" w:cs="Arial"/>
          <w:b/>
          <w:sz w:val="22"/>
        </w:rPr>
        <w:t xml:space="preserve"> dans votre copie. Toutes les réponses devront être justifiées.</w:t>
      </w:r>
    </w:p>
    <w:p w14:paraId="5E688216" w14:textId="77777777" w:rsidR="00B56712" w:rsidRDefault="00B56712">
      <w:pPr>
        <w:shd w:val="clear" w:color="auto" w:fill="FFFFFF"/>
        <w:tabs>
          <w:tab w:val="left" w:pos="1843"/>
          <w:tab w:val="left" w:pos="3024"/>
          <w:tab w:val="left" w:pos="8064"/>
        </w:tabs>
        <w:jc w:val="both"/>
        <w:rPr>
          <w:rFonts w:ascii="Arial" w:hAnsi="Arial" w:cs="Arial"/>
          <w:sz w:val="22"/>
        </w:rPr>
      </w:pPr>
    </w:p>
    <w:p w14:paraId="6A537EA0" w14:textId="77777777" w:rsidR="00B56712" w:rsidRDefault="00B56712">
      <w:pPr>
        <w:shd w:val="clear" w:color="auto" w:fill="FFFFFF"/>
        <w:tabs>
          <w:tab w:val="left" w:pos="1843"/>
          <w:tab w:val="left" w:pos="3024"/>
          <w:tab w:val="left" w:pos="8064"/>
        </w:tabs>
        <w:jc w:val="both"/>
        <w:rPr>
          <w:rFonts w:ascii="Arial" w:hAnsi="Arial" w:cs="Arial"/>
          <w:sz w:val="22"/>
        </w:rPr>
      </w:pPr>
    </w:p>
    <w:p w14:paraId="202DAAE6" w14:textId="77777777" w:rsidR="00B56712" w:rsidRDefault="007335A7">
      <w:pPr>
        <w:pBdr>
          <w:top w:val="single" w:sz="4" w:space="1" w:color="000000"/>
          <w:left w:val="single" w:sz="4" w:space="4" w:color="000000"/>
          <w:bottom w:val="single" w:sz="4" w:space="1" w:color="000000"/>
          <w:right w:val="single" w:sz="4" w:space="4" w:color="000000"/>
        </w:pBdr>
        <w:shd w:val="clear" w:color="auto" w:fill="FFFFFF"/>
        <w:tabs>
          <w:tab w:val="left" w:pos="1843"/>
          <w:tab w:val="left" w:pos="3024"/>
          <w:tab w:val="left" w:pos="8064"/>
        </w:tabs>
        <w:jc w:val="center"/>
        <w:rPr>
          <w:rFonts w:ascii="Arial" w:hAnsi="Arial" w:cs="Arial"/>
          <w:b/>
          <w:color w:val="000000"/>
          <w:spacing w:val="-5"/>
          <w:sz w:val="22"/>
        </w:rPr>
      </w:pPr>
      <w:r>
        <w:rPr>
          <w:rFonts w:ascii="Arial" w:hAnsi="Arial" w:cs="Arial"/>
          <w:b/>
          <w:color w:val="000000"/>
          <w:spacing w:val="-5"/>
          <w:sz w:val="22"/>
        </w:rPr>
        <w:t xml:space="preserve">Il vous est demandé d’apporter un soin particulier à la présentation de votre copie et à la qualité rédactionnelle. </w:t>
      </w:r>
      <w:r>
        <w:br w:type="page"/>
      </w:r>
    </w:p>
    <w:p w14:paraId="13020D2D" w14:textId="77777777" w:rsidR="00B56712" w:rsidRDefault="007335A7">
      <w:pPr>
        <w:pStyle w:val="Titre1"/>
        <w:keepNext w:val="0"/>
        <w:spacing w:before="0"/>
        <w:ind w:left="0"/>
        <w:jc w:val="center"/>
        <w:rPr>
          <w:rFonts w:ascii="Arial" w:hAnsi="Arial" w:cs="Arial"/>
          <w:color w:val="auto"/>
          <w:sz w:val="24"/>
          <w:szCs w:val="24"/>
        </w:rPr>
      </w:pPr>
      <w:r>
        <w:rPr>
          <w:rFonts w:ascii="Arial" w:hAnsi="Arial" w:cs="Arial"/>
          <w:color w:val="auto"/>
          <w:sz w:val="24"/>
          <w:szCs w:val="24"/>
        </w:rPr>
        <w:lastRenderedPageBreak/>
        <w:t>SUJET</w:t>
      </w:r>
    </w:p>
    <w:p w14:paraId="50C04619" w14:textId="77777777" w:rsidR="00B56712" w:rsidRDefault="00B56712"/>
    <w:p w14:paraId="5E693228" w14:textId="77777777" w:rsidR="008F0471" w:rsidRDefault="007335A7">
      <w:pPr>
        <w:jc w:val="both"/>
        <w:rPr>
          <w:rFonts w:ascii="Arial" w:hAnsi="Arial" w:cs="Arial"/>
          <w:sz w:val="22"/>
          <w:szCs w:val="22"/>
        </w:rPr>
      </w:pPr>
      <w:r>
        <w:rPr>
          <w:rFonts w:ascii="Arial" w:eastAsia="Cambria" w:hAnsi="Arial" w:cs="Arial"/>
          <w:sz w:val="22"/>
          <w:szCs w:val="22"/>
        </w:rPr>
        <w:t>« </w:t>
      </w:r>
      <w:proofErr w:type="spellStart"/>
      <w:r>
        <w:rPr>
          <w:rFonts w:ascii="Arial" w:eastAsia="Cambria" w:hAnsi="Arial" w:cs="Arial"/>
          <w:sz w:val="22"/>
          <w:szCs w:val="22"/>
        </w:rPr>
        <w:t>Daan</w:t>
      </w:r>
      <w:proofErr w:type="spellEnd"/>
      <w:r>
        <w:rPr>
          <w:rFonts w:ascii="Arial" w:eastAsia="Cambria" w:hAnsi="Arial" w:cs="Arial"/>
          <w:sz w:val="22"/>
          <w:szCs w:val="22"/>
        </w:rPr>
        <w:t xml:space="preserve"> Tech » est une entreprise créée en 2016 en Vendée. Le site web de l’entreprise la présente de la façon suivante : </w:t>
      </w:r>
      <w:r w:rsidR="000D05C5" w:rsidRPr="000D05C5">
        <w:rPr>
          <w:rFonts w:ascii="Arial" w:hAnsi="Arial" w:cs="Arial"/>
          <w:bCs/>
          <w:sz w:val="22"/>
          <w:szCs w:val="22"/>
        </w:rPr>
        <w:t>«</w:t>
      </w:r>
      <w:r w:rsidR="000D05C5">
        <w:rPr>
          <w:bCs/>
        </w:rPr>
        <w:t> </w:t>
      </w:r>
      <w:proofErr w:type="spellStart"/>
      <w:r>
        <w:rPr>
          <w:rFonts w:ascii="Arial" w:hAnsi="Arial" w:cs="Arial"/>
          <w:sz w:val="22"/>
          <w:szCs w:val="22"/>
        </w:rPr>
        <w:t>Daan</w:t>
      </w:r>
      <w:proofErr w:type="spellEnd"/>
      <w:r>
        <w:rPr>
          <w:rFonts w:ascii="Arial" w:hAnsi="Arial" w:cs="Arial"/>
          <w:sz w:val="22"/>
          <w:szCs w:val="22"/>
        </w:rPr>
        <w:t xml:space="preserve"> Tech</w:t>
      </w:r>
      <w:r w:rsidR="000D05C5">
        <w:rPr>
          <w:rFonts w:ascii="Arial" w:hAnsi="Arial" w:cs="Arial"/>
          <w:sz w:val="22"/>
          <w:szCs w:val="22"/>
        </w:rPr>
        <w:t> »</w:t>
      </w:r>
      <w:r>
        <w:rPr>
          <w:rFonts w:ascii="Arial" w:hAnsi="Arial" w:cs="Arial"/>
          <w:sz w:val="22"/>
          <w:szCs w:val="22"/>
        </w:rPr>
        <w:t xml:space="preserve"> a été </w:t>
      </w:r>
      <w:r>
        <w:rPr>
          <w:rStyle w:val="lev"/>
          <w:rFonts w:ascii="Arial" w:hAnsi="Arial" w:cs="Arial"/>
          <w:b w:val="0"/>
          <w:sz w:val="22"/>
          <w:szCs w:val="22"/>
        </w:rPr>
        <w:t xml:space="preserve">créée </w:t>
      </w:r>
      <w:r>
        <w:rPr>
          <w:rFonts w:ascii="Arial" w:hAnsi="Arial" w:cs="Arial"/>
          <w:sz w:val="22"/>
          <w:szCs w:val="22"/>
        </w:rPr>
        <w:t>afin de concevoir, fabriquer et commercialiser une gamme d’appareils et de services permettant de relever les grands enjeux du 21</w:t>
      </w:r>
      <w:r>
        <w:rPr>
          <w:rFonts w:ascii="Arial" w:hAnsi="Arial" w:cs="Arial"/>
          <w:sz w:val="22"/>
          <w:szCs w:val="22"/>
          <w:vertAlign w:val="superscript"/>
        </w:rPr>
        <w:t>ème</w:t>
      </w:r>
      <w:r>
        <w:rPr>
          <w:rFonts w:ascii="Arial" w:hAnsi="Arial" w:cs="Arial"/>
          <w:sz w:val="22"/>
          <w:szCs w:val="22"/>
        </w:rPr>
        <w:t xml:space="preserve"> siècle, avec comme premier produit </w:t>
      </w:r>
      <w:r w:rsidR="00070897">
        <w:rPr>
          <w:rFonts w:ascii="Arial" w:hAnsi="Arial" w:cs="Arial"/>
          <w:sz w:val="22"/>
          <w:szCs w:val="22"/>
        </w:rPr>
        <w:t>« </w:t>
      </w:r>
      <w:r>
        <w:rPr>
          <w:rStyle w:val="lev"/>
          <w:rFonts w:ascii="Arial" w:hAnsi="Arial" w:cs="Arial"/>
          <w:b w:val="0"/>
          <w:sz w:val="22"/>
          <w:szCs w:val="22"/>
        </w:rPr>
        <w:t>Bob</w:t>
      </w:r>
      <w:r w:rsidR="00070897">
        <w:rPr>
          <w:rStyle w:val="lev"/>
          <w:rFonts w:ascii="Arial" w:hAnsi="Arial" w:cs="Arial"/>
          <w:b w:val="0"/>
          <w:sz w:val="22"/>
          <w:szCs w:val="22"/>
        </w:rPr>
        <w:t> »</w:t>
      </w:r>
      <w:r>
        <w:rPr>
          <w:rStyle w:val="lev"/>
          <w:rFonts w:ascii="Arial" w:hAnsi="Arial" w:cs="Arial"/>
          <w:b w:val="0"/>
          <w:sz w:val="22"/>
          <w:szCs w:val="22"/>
        </w:rPr>
        <w:t xml:space="preserve"> le mini lave-vaisselle</w:t>
      </w:r>
      <w:r>
        <w:rPr>
          <w:rFonts w:ascii="Arial" w:hAnsi="Arial" w:cs="Arial"/>
          <w:sz w:val="22"/>
          <w:szCs w:val="22"/>
        </w:rPr>
        <w:t xml:space="preserve"> autonome et écoresponsable le plus avancé au monde. </w:t>
      </w:r>
      <w:r w:rsidR="00070897">
        <w:rPr>
          <w:rFonts w:ascii="Arial" w:hAnsi="Arial" w:cs="Arial"/>
          <w:sz w:val="22"/>
          <w:szCs w:val="22"/>
        </w:rPr>
        <w:t>« </w:t>
      </w:r>
      <w:r>
        <w:rPr>
          <w:rFonts w:ascii="Arial" w:hAnsi="Arial" w:cs="Arial"/>
          <w:sz w:val="22"/>
          <w:szCs w:val="22"/>
        </w:rPr>
        <w:t>Bob</w:t>
      </w:r>
      <w:r w:rsidR="00070897">
        <w:rPr>
          <w:rFonts w:ascii="Arial" w:hAnsi="Arial" w:cs="Arial"/>
          <w:sz w:val="22"/>
          <w:szCs w:val="22"/>
        </w:rPr>
        <w:t> »</w:t>
      </w:r>
      <w:r>
        <w:rPr>
          <w:rFonts w:ascii="Arial" w:hAnsi="Arial" w:cs="Arial"/>
          <w:sz w:val="22"/>
          <w:szCs w:val="22"/>
        </w:rPr>
        <w:t xml:space="preserve"> répond à deux enjeux : d’une part, permettre aux personnes vivant seules ou en couple de posséder un mini lave-vaisselle adapté à</w:t>
      </w:r>
      <w:r w:rsidR="008F0471">
        <w:rPr>
          <w:rFonts w:ascii="Arial" w:hAnsi="Arial" w:cs="Arial"/>
          <w:sz w:val="22"/>
          <w:szCs w:val="22"/>
        </w:rPr>
        <w:t xml:space="preserve"> leurs besoins ; d’autre part</w:t>
      </w:r>
      <w:r>
        <w:rPr>
          <w:rFonts w:ascii="Arial" w:hAnsi="Arial" w:cs="Arial"/>
          <w:sz w:val="22"/>
          <w:szCs w:val="22"/>
        </w:rPr>
        <w:t xml:space="preserve"> répondre aux défis de l’économie circulaire avec un appareil conçu pour durer au moins 10 ans, sans obsolescence programmée et fabriqué e</w:t>
      </w:r>
      <w:r w:rsidR="008F0471">
        <w:rPr>
          <w:rFonts w:ascii="Arial" w:hAnsi="Arial" w:cs="Arial"/>
          <w:sz w:val="22"/>
          <w:szCs w:val="22"/>
        </w:rPr>
        <w:t>n partie en plastique recyclé</w:t>
      </w:r>
      <w:r>
        <w:rPr>
          <w:rFonts w:ascii="Arial" w:hAnsi="Arial" w:cs="Arial"/>
          <w:sz w:val="22"/>
          <w:szCs w:val="22"/>
        </w:rPr>
        <w:t xml:space="preserve">. Ce produit a été présenté lors du salon international de l’innovation, CES de Los Angeles en 2020. </w:t>
      </w:r>
    </w:p>
    <w:p w14:paraId="58B88268" w14:textId="77777777" w:rsidR="008F0471" w:rsidRDefault="008F0471">
      <w:pPr>
        <w:jc w:val="both"/>
        <w:rPr>
          <w:rFonts w:ascii="Arial" w:hAnsi="Arial" w:cs="Arial"/>
          <w:sz w:val="22"/>
          <w:szCs w:val="22"/>
        </w:rPr>
      </w:pPr>
    </w:p>
    <w:p w14:paraId="7B4E033F" w14:textId="209A40E6" w:rsidR="00B56712" w:rsidRDefault="007335A7">
      <w:pPr>
        <w:jc w:val="both"/>
        <w:rPr>
          <w:rFonts w:ascii="Arial" w:hAnsi="Arial" w:cs="Arial"/>
          <w:sz w:val="22"/>
          <w:szCs w:val="22"/>
        </w:rPr>
      </w:pPr>
      <w:r>
        <w:rPr>
          <w:rFonts w:ascii="Arial" w:hAnsi="Arial" w:cs="Arial"/>
          <w:sz w:val="22"/>
          <w:szCs w:val="22"/>
        </w:rPr>
        <w:t>Trois personnes ont permis le développement de l’entreprise :</w:t>
      </w:r>
    </w:p>
    <w:p w14:paraId="6BCDF39A" w14:textId="232290B1" w:rsidR="00B56712" w:rsidRDefault="007335A7">
      <w:pPr>
        <w:pStyle w:val="NormalWeb"/>
        <w:numPr>
          <w:ilvl w:val="0"/>
          <w:numId w:val="5"/>
        </w:numPr>
        <w:spacing w:beforeAutospacing="0" w:afterAutospacing="0"/>
        <w:jc w:val="both"/>
        <w:rPr>
          <w:rFonts w:ascii="Arial" w:hAnsi="Arial" w:cs="Arial"/>
          <w:sz w:val="22"/>
          <w:szCs w:val="22"/>
        </w:rPr>
      </w:pPr>
      <w:r>
        <w:rPr>
          <w:rStyle w:val="lev"/>
          <w:rFonts w:ascii="Arial" w:hAnsi="Arial" w:cs="Arial"/>
          <w:b w:val="0"/>
          <w:sz w:val="22"/>
          <w:szCs w:val="22"/>
        </w:rPr>
        <w:t>Damian Py</w:t>
      </w:r>
      <w:r>
        <w:rPr>
          <w:rFonts w:ascii="Arial" w:hAnsi="Arial" w:cs="Arial"/>
          <w:sz w:val="22"/>
          <w:szCs w:val="22"/>
        </w:rPr>
        <w:t>, ingénieur qui voulait initialement créer une entreprise de robotique</w:t>
      </w:r>
      <w:r w:rsidR="00745B8B">
        <w:rPr>
          <w:rFonts w:ascii="Arial" w:hAnsi="Arial" w:cs="Arial"/>
          <w:sz w:val="22"/>
          <w:szCs w:val="22"/>
        </w:rPr>
        <w:t xml:space="preserve"> et qui est</w:t>
      </w:r>
      <w:r>
        <w:rPr>
          <w:rFonts w:ascii="Arial" w:hAnsi="Arial" w:cs="Arial"/>
          <w:sz w:val="22"/>
          <w:szCs w:val="22"/>
        </w:rPr>
        <w:t xml:space="preserve"> à l’</w:t>
      </w:r>
      <w:r>
        <w:rPr>
          <w:rStyle w:val="lev"/>
          <w:rFonts w:ascii="Arial" w:hAnsi="Arial" w:cs="Arial"/>
          <w:b w:val="0"/>
          <w:sz w:val="22"/>
          <w:szCs w:val="22"/>
        </w:rPr>
        <w:t xml:space="preserve">origine des innovations de </w:t>
      </w:r>
      <w:r w:rsidR="00070897">
        <w:rPr>
          <w:rStyle w:val="lev"/>
          <w:rFonts w:ascii="Arial" w:hAnsi="Arial" w:cs="Arial"/>
          <w:b w:val="0"/>
          <w:sz w:val="22"/>
          <w:szCs w:val="22"/>
        </w:rPr>
        <w:t>« </w:t>
      </w:r>
      <w:r>
        <w:rPr>
          <w:rStyle w:val="lev"/>
          <w:rFonts w:ascii="Arial" w:hAnsi="Arial" w:cs="Arial"/>
          <w:b w:val="0"/>
          <w:sz w:val="22"/>
          <w:szCs w:val="22"/>
        </w:rPr>
        <w:t>Bob</w:t>
      </w:r>
      <w:r w:rsidR="00070897">
        <w:rPr>
          <w:rStyle w:val="lev"/>
          <w:rFonts w:ascii="Arial" w:hAnsi="Arial" w:cs="Arial"/>
          <w:b w:val="0"/>
          <w:sz w:val="22"/>
          <w:szCs w:val="22"/>
        </w:rPr>
        <w:t> »</w:t>
      </w:r>
      <w:r w:rsidR="00745B8B">
        <w:rPr>
          <w:rStyle w:val="lev"/>
          <w:rFonts w:ascii="Arial" w:hAnsi="Arial" w:cs="Arial"/>
          <w:b w:val="0"/>
          <w:sz w:val="22"/>
          <w:szCs w:val="22"/>
        </w:rPr>
        <w:t> ;</w:t>
      </w:r>
    </w:p>
    <w:p w14:paraId="57074438" w14:textId="186B2372" w:rsidR="00B56712" w:rsidRDefault="007335A7">
      <w:pPr>
        <w:pStyle w:val="NormalWeb"/>
        <w:numPr>
          <w:ilvl w:val="0"/>
          <w:numId w:val="5"/>
        </w:numPr>
        <w:spacing w:beforeAutospacing="0" w:afterAutospacing="0"/>
        <w:jc w:val="both"/>
        <w:rPr>
          <w:rFonts w:ascii="Arial" w:hAnsi="Arial" w:cs="Arial"/>
          <w:sz w:val="22"/>
          <w:szCs w:val="22"/>
        </w:rPr>
      </w:pPr>
      <w:r>
        <w:rPr>
          <w:rStyle w:val="lev"/>
          <w:rFonts w:ascii="Arial" w:hAnsi="Arial" w:cs="Arial"/>
          <w:b w:val="0"/>
          <w:sz w:val="22"/>
          <w:szCs w:val="22"/>
        </w:rPr>
        <w:t>Antoine Fichet, spécialiste</w:t>
      </w:r>
      <w:r>
        <w:rPr>
          <w:rFonts w:ascii="Arial" w:hAnsi="Arial" w:cs="Arial"/>
          <w:sz w:val="22"/>
          <w:szCs w:val="22"/>
        </w:rPr>
        <w:t xml:space="preserve"> du marketing, qui a eu l’</w:t>
      </w:r>
      <w:r w:rsidR="002E3ABA">
        <w:rPr>
          <w:rStyle w:val="lev"/>
          <w:rFonts w:ascii="Arial" w:hAnsi="Arial" w:cs="Arial"/>
          <w:b w:val="0"/>
          <w:sz w:val="22"/>
          <w:szCs w:val="22"/>
        </w:rPr>
        <w:t xml:space="preserve">idée du </w:t>
      </w:r>
      <w:r>
        <w:rPr>
          <w:rStyle w:val="lev"/>
          <w:rFonts w:ascii="Arial" w:hAnsi="Arial" w:cs="Arial"/>
          <w:b w:val="0"/>
          <w:sz w:val="22"/>
          <w:szCs w:val="22"/>
        </w:rPr>
        <w:t>mini lave-vaisselle en 2009</w:t>
      </w:r>
      <w:r>
        <w:rPr>
          <w:rFonts w:ascii="Arial" w:hAnsi="Arial" w:cs="Arial"/>
          <w:sz w:val="22"/>
          <w:szCs w:val="22"/>
        </w:rPr>
        <w:t xml:space="preserve"> et qui </w:t>
      </w:r>
      <w:r w:rsidR="00745B8B">
        <w:rPr>
          <w:rFonts w:ascii="Arial" w:hAnsi="Arial" w:cs="Arial"/>
          <w:sz w:val="22"/>
          <w:szCs w:val="22"/>
        </w:rPr>
        <w:t>s’est associé à Damian Py en 2016 après l’avoir rencontré en 2015 ;</w:t>
      </w:r>
    </w:p>
    <w:p w14:paraId="4CD0FA20" w14:textId="012C0275" w:rsidR="00B56712" w:rsidRDefault="007335A7">
      <w:pPr>
        <w:pStyle w:val="NormalWeb"/>
        <w:numPr>
          <w:ilvl w:val="0"/>
          <w:numId w:val="5"/>
        </w:numPr>
        <w:spacing w:beforeAutospacing="0" w:afterAutospacing="0"/>
        <w:jc w:val="both"/>
        <w:rPr>
          <w:rStyle w:val="lev"/>
          <w:rFonts w:ascii="Arial" w:hAnsi="Arial" w:cs="Arial"/>
          <w:b w:val="0"/>
          <w:bCs w:val="0"/>
          <w:sz w:val="22"/>
          <w:szCs w:val="22"/>
        </w:rPr>
      </w:pPr>
      <w:r>
        <w:rPr>
          <w:rStyle w:val="lev"/>
          <w:rFonts w:ascii="Arial" w:hAnsi="Arial" w:cs="Arial"/>
          <w:b w:val="0"/>
          <w:sz w:val="22"/>
          <w:szCs w:val="22"/>
        </w:rPr>
        <w:t xml:space="preserve">Nicolas </w:t>
      </w:r>
      <w:proofErr w:type="spellStart"/>
      <w:r>
        <w:rPr>
          <w:rStyle w:val="lev"/>
          <w:rFonts w:ascii="Arial" w:hAnsi="Arial" w:cs="Arial"/>
          <w:b w:val="0"/>
          <w:sz w:val="22"/>
          <w:szCs w:val="22"/>
        </w:rPr>
        <w:t>Ravallec</w:t>
      </w:r>
      <w:proofErr w:type="spellEnd"/>
      <w:r>
        <w:rPr>
          <w:rFonts w:ascii="Arial" w:hAnsi="Arial" w:cs="Arial"/>
          <w:sz w:val="22"/>
          <w:szCs w:val="22"/>
        </w:rPr>
        <w:t xml:space="preserve">, ancien directeur technique de S20 Industries, qui a rejoint </w:t>
      </w:r>
      <w:r w:rsidR="000D05C5">
        <w:rPr>
          <w:rFonts w:ascii="Arial" w:hAnsi="Arial" w:cs="Arial"/>
          <w:sz w:val="22"/>
          <w:szCs w:val="22"/>
        </w:rPr>
        <w:t>« </w:t>
      </w:r>
      <w:proofErr w:type="spellStart"/>
      <w:r>
        <w:rPr>
          <w:rFonts w:ascii="Arial" w:hAnsi="Arial" w:cs="Arial"/>
          <w:sz w:val="22"/>
          <w:szCs w:val="22"/>
        </w:rPr>
        <w:t>Daan</w:t>
      </w:r>
      <w:proofErr w:type="spellEnd"/>
      <w:r>
        <w:rPr>
          <w:rFonts w:ascii="Arial" w:hAnsi="Arial" w:cs="Arial"/>
          <w:sz w:val="22"/>
          <w:szCs w:val="22"/>
        </w:rPr>
        <w:t xml:space="preserve"> Tech</w:t>
      </w:r>
      <w:r w:rsidR="000D05C5">
        <w:rPr>
          <w:rFonts w:ascii="Arial" w:hAnsi="Arial" w:cs="Arial"/>
          <w:sz w:val="22"/>
          <w:szCs w:val="22"/>
        </w:rPr>
        <w:t> »</w:t>
      </w:r>
      <w:r>
        <w:rPr>
          <w:rFonts w:ascii="Arial" w:hAnsi="Arial" w:cs="Arial"/>
          <w:sz w:val="22"/>
          <w:szCs w:val="22"/>
        </w:rPr>
        <w:t xml:space="preserve"> pour relancer la filière du lave-vaisselle en </w:t>
      </w:r>
      <w:r w:rsidR="00745B8B">
        <w:rPr>
          <w:rFonts w:ascii="Arial" w:hAnsi="Arial" w:cs="Arial"/>
          <w:sz w:val="22"/>
          <w:szCs w:val="22"/>
        </w:rPr>
        <w:t>France et qui</w:t>
      </w:r>
      <w:r>
        <w:rPr>
          <w:rFonts w:ascii="Arial" w:hAnsi="Arial" w:cs="Arial"/>
          <w:sz w:val="22"/>
          <w:szCs w:val="22"/>
        </w:rPr>
        <w:t xml:space="preserve"> assure la direction de l’</w:t>
      </w:r>
      <w:r>
        <w:rPr>
          <w:rStyle w:val="lev"/>
          <w:rFonts w:ascii="Arial" w:hAnsi="Arial" w:cs="Arial"/>
          <w:b w:val="0"/>
          <w:sz w:val="22"/>
          <w:szCs w:val="22"/>
        </w:rPr>
        <w:t xml:space="preserve">usine qui fabrique </w:t>
      </w:r>
      <w:r w:rsidR="00070897">
        <w:rPr>
          <w:rStyle w:val="lev"/>
          <w:rFonts w:ascii="Arial" w:hAnsi="Arial" w:cs="Arial"/>
          <w:b w:val="0"/>
          <w:sz w:val="22"/>
          <w:szCs w:val="22"/>
        </w:rPr>
        <w:t>« </w:t>
      </w:r>
      <w:r>
        <w:rPr>
          <w:rStyle w:val="lev"/>
          <w:rFonts w:ascii="Arial" w:hAnsi="Arial" w:cs="Arial"/>
          <w:b w:val="0"/>
          <w:sz w:val="22"/>
          <w:szCs w:val="22"/>
        </w:rPr>
        <w:t>Bob</w:t>
      </w:r>
      <w:r w:rsidR="00070897">
        <w:rPr>
          <w:rStyle w:val="lev"/>
          <w:rFonts w:ascii="Arial" w:hAnsi="Arial" w:cs="Arial"/>
          <w:b w:val="0"/>
          <w:sz w:val="22"/>
          <w:szCs w:val="22"/>
        </w:rPr>
        <w:t> »</w:t>
      </w:r>
      <w:r>
        <w:rPr>
          <w:rFonts w:ascii="Arial" w:hAnsi="Arial" w:cs="Arial"/>
          <w:sz w:val="22"/>
          <w:szCs w:val="22"/>
        </w:rPr>
        <w:t xml:space="preserve"> en Vendée</w:t>
      </w:r>
      <w:r>
        <w:rPr>
          <w:rStyle w:val="lev"/>
          <w:rFonts w:ascii="Arial" w:hAnsi="Arial" w:cs="Arial"/>
          <w:b w:val="0"/>
          <w:sz w:val="22"/>
          <w:szCs w:val="22"/>
        </w:rPr>
        <w:t>.</w:t>
      </w:r>
    </w:p>
    <w:p w14:paraId="0818790B" w14:textId="77777777" w:rsidR="00B56712" w:rsidRDefault="00B56712">
      <w:pPr>
        <w:pStyle w:val="NormalWeb"/>
        <w:spacing w:beforeAutospacing="0" w:afterAutospacing="0"/>
        <w:jc w:val="both"/>
        <w:rPr>
          <w:rFonts w:ascii="Arial" w:hAnsi="Arial" w:cs="Arial"/>
          <w:sz w:val="10"/>
          <w:szCs w:val="10"/>
        </w:rPr>
      </w:pPr>
    </w:p>
    <w:p w14:paraId="32F9291A" w14:textId="77777777" w:rsidR="002E3ABA" w:rsidRDefault="007335A7">
      <w:pPr>
        <w:pStyle w:val="NormalWeb"/>
        <w:spacing w:beforeAutospacing="0" w:afterAutospacing="0"/>
        <w:jc w:val="both"/>
        <w:rPr>
          <w:rFonts w:ascii="Arial" w:hAnsi="Arial" w:cs="Arial"/>
          <w:sz w:val="22"/>
          <w:szCs w:val="22"/>
        </w:rPr>
      </w:pPr>
      <w:r>
        <w:rPr>
          <w:rFonts w:ascii="Arial" w:hAnsi="Arial" w:cs="Arial"/>
          <w:sz w:val="22"/>
          <w:szCs w:val="22"/>
        </w:rPr>
        <w:t xml:space="preserve">En septembre 2020, </w:t>
      </w:r>
      <w:r w:rsidR="000D05C5">
        <w:rPr>
          <w:rFonts w:ascii="Arial" w:hAnsi="Arial" w:cs="Arial"/>
          <w:sz w:val="22"/>
          <w:szCs w:val="22"/>
        </w:rPr>
        <w:t>« </w:t>
      </w:r>
      <w:proofErr w:type="spellStart"/>
      <w:r>
        <w:rPr>
          <w:rFonts w:ascii="Arial" w:hAnsi="Arial" w:cs="Arial"/>
          <w:sz w:val="22"/>
          <w:szCs w:val="22"/>
        </w:rPr>
        <w:t>Daan</w:t>
      </w:r>
      <w:proofErr w:type="spellEnd"/>
      <w:r>
        <w:rPr>
          <w:rFonts w:ascii="Arial" w:hAnsi="Arial" w:cs="Arial"/>
          <w:sz w:val="22"/>
          <w:szCs w:val="22"/>
        </w:rPr>
        <w:t xml:space="preserve"> Tech</w:t>
      </w:r>
      <w:r w:rsidR="000D05C5">
        <w:rPr>
          <w:rFonts w:ascii="Arial" w:hAnsi="Arial" w:cs="Arial"/>
          <w:sz w:val="22"/>
          <w:szCs w:val="22"/>
        </w:rPr>
        <w:t> »</w:t>
      </w:r>
      <w:r>
        <w:rPr>
          <w:rFonts w:ascii="Arial" w:hAnsi="Arial" w:cs="Arial"/>
          <w:sz w:val="22"/>
          <w:szCs w:val="22"/>
        </w:rPr>
        <w:t xml:space="preserve"> est en mesure de livrer les premiers lave-vaisselle </w:t>
      </w:r>
      <w:r w:rsidR="00070897">
        <w:rPr>
          <w:rFonts w:ascii="Arial" w:hAnsi="Arial" w:cs="Arial"/>
          <w:sz w:val="22"/>
          <w:szCs w:val="22"/>
        </w:rPr>
        <w:t>« </w:t>
      </w:r>
      <w:r>
        <w:rPr>
          <w:rFonts w:ascii="Arial" w:hAnsi="Arial" w:cs="Arial"/>
          <w:sz w:val="22"/>
          <w:szCs w:val="22"/>
        </w:rPr>
        <w:t>Bob</w:t>
      </w:r>
      <w:r w:rsidR="00070897">
        <w:rPr>
          <w:rFonts w:ascii="Arial" w:hAnsi="Arial" w:cs="Arial"/>
          <w:sz w:val="22"/>
          <w:szCs w:val="22"/>
        </w:rPr>
        <w:t> »</w:t>
      </w:r>
      <w:r>
        <w:rPr>
          <w:rFonts w:ascii="Arial" w:hAnsi="Arial" w:cs="Arial"/>
          <w:sz w:val="22"/>
          <w:szCs w:val="22"/>
        </w:rPr>
        <w:t xml:space="preserve"> aux clients qui en avaient fait la précommande dès 2018</w:t>
      </w:r>
      <w:r w:rsidR="002E3ABA">
        <w:rPr>
          <w:rFonts w:ascii="Arial" w:hAnsi="Arial" w:cs="Arial"/>
          <w:sz w:val="22"/>
          <w:szCs w:val="22"/>
        </w:rPr>
        <w:t>,</w:t>
      </w:r>
      <w:r>
        <w:rPr>
          <w:rFonts w:ascii="Arial" w:hAnsi="Arial" w:cs="Arial"/>
          <w:sz w:val="22"/>
          <w:szCs w:val="22"/>
        </w:rPr>
        <w:t xml:space="preserve"> à 199 €. En 2021, l’idée de proposer un nouvel appareil émerge : Joe, un appareil à cuisson réunissant 5 fonctions (cuisson vapeur, micro-onde, grill, chaleur tournante, air </w:t>
      </w:r>
      <w:proofErr w:type="spellStart"/>
      <w:r>
        <w:rPr>
          <w:rFonts w:ascii="Arial" w:hAnsi="Arial" w:cs="Arial"/>
          <w:sz w:val="22"/>
          <w:szCs w:val="22"/>
        </w:rPr>
        <w:t>fryer</w:t>
      </w:r>
      <w:proofErr w:type="spellEnd"/>
      <w:r>
        <w:rPr>
          <w:rFonts w:ascii="Arial" w:hAnsi="Arial" w:cs="Arial"/>
          <w:sz w:val="22"/>
          <w:szCs w:val="22"/>
        </w:rPr>
        <w:t>)</w:t>
      </w:r>
      <w:r w:rsidR="002E3ABA">
        <w:rPr>
          <w:rFonts w:ascii="Arial" w:hAnsi="Arial" w:cs="Arial"/>
          <w:sz w:val="22"/>
          <w:szCs w:val="22"/>
        </w:rPr>
        <w:t>. Il</w:t>
      </w:r>
      <w:r>
        <w:rPr>
          <w:rFonts w:ascii="Arial" w:hAnsi="Arial" w:cs="Arial"/>
          <w:sz w:val="22"/>
          <w:szCs w:val="22"/>
        </w:rPr>
        <w:t xml:space="preserve"> pourra être livré dès fin 2024. </w:t>
      </w:r>
    </w:p>
    <w:p w14:paraId="455FFFBD" w14:textId="77777777" w:rsidR="002E3ABA" w:rsidRDefault="002E3ABA">
      <w:pPr>
        <w:pStyle w:val="NormalWeb"/>
        <w:spacing w:beforeAutospacing="0" w:afterAutospacing="0"/>
        <w:jc w:val="both"/>
        <w:rPr>
          <w:rFonts w:ascii="Arial" w:hAnsi="Arial" w:cs="Arial"/>
          <w:sz w:val="22"/>
          <w:szCs w:val="22"/>
        </w:rPr>
      </w:pPr>
    </w:p>
    <w:p w14:paraId="6C541D2E" w14:textId="4121BABC" w:rsidR="00B56712" w:rsidRDefault="000D05C5">
      <w:pPr>
        <w:pStyle w:val="NormalWeb"/>
        <w:spacing w:beforeAutospacing="0" w:afterAutospacing="0"/>
        <w:jc w:val="both"/>
      </w:pPr>
      <w:r>
        <w:rPr>
          <w:rFonts w:ascii="Arial" w:hAnsi="Arial" w:cs="Arial"/>
          <w:sz w:val="22"/>
          <w:szCs w:val="22"/>
        </w:rPr>
        <w:t>« </w:t>
      </w:r>
      <w:proofErr w:type="spellStart"/>
      <w:r w:rsidR="008B368E">
        <w:rPr>
          <w:rFonts w:ascii="Arial" w:hAnsi="Arial" w:cs="Arial"/>
          <w:sz w:val="22"/>
          <w:szCs w:val="22"/>
        </w:rPr>
        <w:t>Daan</w:t>
      </w:r>
      <w:proofErr w:type="spellEnd"/>
      <w:r w:rsidR="008B368E">
        <w:rPr>
          <w:rFonts w:ascii="Arial" w:hAnsi="Arial" w:cs="Arial"/>
          <w:sz w:val="22"/>
          <w:szCs w:val="22"/>
        </w:rPr>
        <w:t xml:space="preserve"> Tech</w:t>
      </w:r>
      <w:r>
        <w:rPr>
          <w:rFonts w:ascii="Arial" w:hAnsi="Arial" w:cs="Arial"/>
          <w:sz w:val="22"/>
          <w:szCs w:val="22"/>
        </w:rPr>
        <w:t> »</w:t>
      </w:r>
      <w:r w:rsidR="008B368E">
        <w:rPr>
          <w:rFonts w:ascii="Arial" w:hAnsi="Arial" w:cs="Arial"/>
          <w:sz w:val="22"/>
          <w:szCs w:val="22"/>
        </w:rPr>
        <w:t xml:space="preserve"> </w:t>
      </w:r>
      <w:r w:rsidR="002E3ABA">
        <w:rPr>
          <w:rFonts w:ascii="Arial" w:hAnsi="Arial" w:cs="Arial"/>
          <w:sz w:val="22"/>
          <w:szCs w:val="22"/>
        </w:rPr>
        <w:t xml:space="preserve">ne cesse de croître, </w:t>
      </w:r>
      <w:r w:rsidR="008B368E">
        <w:rPr>
          <w:rFonts w:ascii="Arial" w:hAnsi="Arial" w:cs="Arial"/>
          <w:sz w:val="22"/>
          <w:szCs w:val="22"/>
        </w:rPr>
        <w:t>compte aujourd’hui 43 </w:t>
      </w:r>
      <w:r w:rsidR="007335A7">
        <w:rPr>
          <w:rFonts w:ascii="Arial" w:hAnsi="Arial" w:cs="Arial"/>
          <w:sz w:val="22"/>
          <w:szCs w:val="22"/>
        </w:rPr>
        <w:t>salariés et travaille avec 15 fournisseurs en Europe.</w:t>
      </w:r>
      <w:r w:rsidR="002E3ABA">
        <w:rPr>
          <w:rFonts w:ascii="Arial" w:hAnsi="Arial" w:cs="Arial"/>
          <w:sz w:val="22"/>
          <w:szCs w:val="22"/>
        </w:rPr>
        <w:t xml:space="preserve"> </w:t>
      </w:r>
      <w:r w:rsidR="007335A7">
        <w:rPr>
          <w:rFonts w:ascii="Arial" w:hAnsi="Arial" w:cs="Arial"/>
          <w:sz w:val="22"/>
          <w:szCs w:val="22"/>
        </w:rPr>
        <w:t xml:space="preserve">Ces évolutions entraînent de nombreuses mutations et de nouveaux défis à relever. Une crise de gouvernance éclate en 2022. </w:t>
      </w:r>
      <w:r w:rsidR="007335A7">
        <w:rPr>
          <w:rFonts w:ascii="Arial" w:hAnsi="Arial" w:cs="Arial"/>
          <w:color w:val="000000"/>
          <w:sz w:val="22"/>
          <w:szCs w:val="22"/>
          <w:shd w:val="clear" w:color="auto" w:fill="FFFFFF"/>
        </w:rPr>
        <w:t xml:space="preserve">Le conseil d’administration révoque alors le président et cofondateur D. Py. Malgré ce contexte, l’entreprise entend poursuivre sa croissance à un rythme soutenu et renforcer ses innovations. </w:t>
      </w:r>
      <w:r w:rsidR="007D0906">
        <w:rPr>
          <w:rFonts w:ascii="Arial" w:hAnsi="Arial" w:cs="Arial"/>
          <w:color w:val="000000"/>
          <w:sz w:val="22"/>
          <w:szCs w:val="22"/>
          <w:shd w:val="clear" w:color="auto" w:fill="FFFFFF"/>
        </w:rPr>
        <w:t>Antoine Fichet vous emploie pour l’aider à atteindre ces objectifs.</w:t>
      </w:r>
    </w:p>
    <w:p w14:paraId="71F06299" w14:textId="77777777" w:rsidR="00B56712" w:rsidRDefault="007335A7">
      <w:pPr>
        <w:pBdr>
          <w:top w:val="single" w:sz="4" w:space="1" w:color="000000"/>
          <w:left w:val="single" w:sz="4" w:space="4" w:color="000000"/>
          <w:bottom w:val="single" w:sz="4" w:space="1" w:color="000000"/>
          <w:right w:val="single" w:sz="4" w:space="4" w:color="000000"/>
        </w:pBdr>
        <w:shd w:val="clear" w:color="auto" w:fill="D9D9D9"/>
        <w:spacing w:before="240"/>
        <w:jc w:val="center"/>
        <w:rPr>
          <w:rFonts w:ascii="Arial" w:hAnsi="Arial" w:cs="Arial"/>
          <w:b/>
          <w:bCs/>
          <w:sz w:val="22"/>
          <w:szCs w:val="22"/>
        </w:rPr>
      </w:pPr>
      <w:r>
        <w:rPr>
          <w:rFonts w:ascii="Arial" w:hAnsi="Arial" w:cs="Arial"/>
          <w:b/>
          <w:bCs/>
          <w:sz w:val="22"/>
          <w:szCs w:val="22"/>
        </w:rPr>
        <w:t>DOSSIER 1 – ANALYSE MANAGÉRIALE</w:t>
      </w:r>
    </w:p>
    <w:p w14:paraId="2E036F36" w14:textId="77777777" w:rsidR="00B56712" w:rsidRDefault="00B56712">
      <w:pPr>
        <w:pStyle w:val="Default"/>
        <w:jc w:val="both"/>
        <w:rPr>
          <w:b/>
          <w:bCs/>
          <w:sz w:val="22"/>
          <w:szCs w:val="22"/>
        </w:rPr>
      </w:pPr>
    </w:p>
    <w:p w14:paraId="54CE262F" w14:textId="4141648C" w:rsidR="00B56712" w:rsidRDefault="007335A7">
      <w:pPr>
        <w:pStyle w:val="Default"/>
        <w:jc w:val="both"/>
        <w:rPr>
          <w:bCs/>
          <w:color w:val="auto"/>
          <w:sz w:val="22"/>
          <w:szCs w:val="22"/>
        </w:rPr>
      </w:pPr>
      <w:r>
        <w:rPr>
          <w:bCs/>
          <w:color w:val="auto"/>
          <w:sz w:val="22"/>
          <w:szCs w:val="22"/>
        </w:rPr>
        <w:t xml:space="preserve">Dans le cadre de votre </w:t>
      </w:r>
      <w:r w:rsidR="007D0906">
        <w:rPr>
          <w:bCs/>
          <w:color w:val="auto"/>
          <w:sz w:val="22"/>
          <w:szCs w:val="22"/>
        </w:rPr>
        <w:t>nouvel emploi, vous débutez par une analyse préliminaire de la situation de l’entreprise</w:t>
      </w:r>
      <w:r>
        <w:rPr>
          <w:bCs/>
          <w:color w:val="auto"/>
          <w:sz w:val="22"/>
          <w:szCs w:val="22"/>
        </w:rPr>
        <w:t xml:space="preserve">. </w:t>
      </w:r>
      <w:r w:rsidR="007D0906">
        <w:rPr>
          <w:bCs/>
          <w:color w:val="auto"/>
          <w:sz w:val="22"/>
          <w:szCs w:val="22"/>
        </w:rPr>
        <w:t>Pour cela, vous traitez les sujets suivants</w:t>
      </w:r>
      <w:r>
        <w:rPr>
          <w:bCs/>
          <w:color w:val="auto"/>
          <w:sz w:val="22"/>
          <w:szCs w:val="22"/>
        </w:rPr>
        <w:t xml:space="preserve"> : </w:t>
      </w:r>
    </w:p>
    <w:p w14:paraId="039BC26D" w14:textId="77777777" w:rsidR="00B56712" w:rsidRDefault="00B56712">
      <w:pPr>
        <w:pStyle w:val="Default"/>
        <w:jc w:val="both"/>
        <w:rPr>
          <w:b/>
          <w:bCs/>
          <w:sz w:val="16"/>
          <w:szCs w:val="16"/>
        </w:rPr>
      </w:pPr>
    </w:p>
    <w:p w14:paraId="097E91EA" w14:textId="21AB7BEA" w:rsidR="00B56712" w:rsidRDefault="007335A7">
      <w:pPr>
        <w:pStyle w:val="Default"/>
        <w:numPr>
          <w:ilvl w:val="0"/>
          <w:numId w:val="4"/>
        </w:numPr>
        <w:jc w:val="both"/>
        <w:rPr>
          <w:b/>
          <w:bCs/>
          <w:sz w:val="22"/>
          <w:szCs w:val="22"/>
        </w:rPr>
      </w:pPr>
      <w:r>
        <w:rPr>
          <w:b/>
          <w:bCs/>
          <w:sz w:val="22"/>
          <w:szCs w:val="22"/>
        </w:rPr>
        <w:t xml:space="preserve">Repérer les contributions de chacune des parties prenantes au développement de l’activité de </w:t>
      </w:r>
      <w:r w:rsidR="000D05C5">
        <w:rPr>
          <w:b/>
          <w:bCs/>
          <w:sz w:val="22"/>
          <w:szCs w:val="22"/>
        </w:rPr>
        <w:t>« </w:t>
      </w:r>
      <w:proofErr w:type="spellStart"/>
      <w:r>
        <w:rPr>
          <w:b/>
          <w:sz w:val="22"/>
          <w:szCs w:val="22"/>
        </w:rPr>
        <w:t>Daan</w:t>
      </w:r>
      <w:proofErr w:type="spellEnd"/>
      <w:r>
        <w:rPr>
          <w:b/>
          <w:sz w:val="22"/>
          <w:szCs w:val="22"/>
        </w:rPr>
        <w:t xml:space="preserve"> Tech</w:t>
      </w:r>
      <w:r w:rsidR="000D05C5">
        <w:rPr>
          <w:b/>
          <w:sz w:val="22"/>
          <w:szCs w:val="22"/>
        </w:rPr>
        <w:t> »</w:t>
      </w:r>
      <w:r>
        <w:rPr>
          <w:b/>
          <w:bCs/>
          <w:sz w:val="22"/>
          <w:szCs w:val="22"/>
        </w:rPr>
        <w:t>.</w:t>
      </w:r>
    </w:p>
    <w:p w14:paraId="57B067F7" w14:textId="6E57FE8E" w:rsidR="00B56712" w:rsidRDefault="007335A7">
      <w:pPr>
        <w:pStyle w:val="Default"/>
        <w:numPr>
          <w:ilvl w:val="0"/>
          <w:numId w:val="4"/>
        </w:numPr>
        <w:jc w:val="both"/>
        <w:rPr>
          <w:sz w:val="22"/>
          <w:szCs w:val="22"/>
        </w:rPr>
      </w:pPr>
      <w:r>
        <w:rPr>
          <w:b/>
          <w:bCs/>
          <w:sz w:val="22"/>
          <w:szCs w:val="22"/>
        </w:rPr>
        <w:t xml:space="preserve">Expliquer les évolutions stratégiques de </w:t>
      </w:r>
      <w:r w:rsidR="000D05C5">
        <w:rPr>
          <w:b/>
          <w:bCs/>
          <w:sz w:val="22"/>
          <w:szCs w:val="22"/>
        </w:rPr>
        <w:t>l’entreprise « </w:t>
      </w:r>
      <w:proofErr w:type="spellStart"/>
      <w:r>
        <w:rPr>
          <w:b/>
          <w:bCs/>
          <w:sz w:val="22"/>
          <w:szCs w:val="22"/>
        </w:rPr>
        <w:t>Daan</w:t>
      </w:r>
      <w:proofErr w:type="spellEnd"/>
      <w:r>
        <w:rPr>
          <w:b/>
          <w:bCs/>
          <w:sz w:val="22"/>
          <w:szCs w:val="22"/>
        </w:rPr>
        <w:t xml:space="preserve"> Tech</w:t>
      </w:r>
      <w:r w:rsidR="000D05C5">
        <w:rPr>
          <w:b/>
          <w:bCs/>
          <w:sz w:val="22"/>
          <w:szCs w:val="22"/>
        </w:rPr>
        <w:t> »</w:t>
      </w:r>
      <w:r>
        <w:rPr>
          <w:b/>
          <w:bCs/>
          <w:sz w:val="22"/>
          <w:szCs w:val="22"/>
        </w:rPr>
        <w:t>.</w:t>
      </w:r>
    </w:p>
    <w:p w14:paraId="25916425" w14:textId="4EC3A390" w:rsidR="00B56712" w:rsidRDefault="007335A7">
      <w:pPr>
        <w:pStyle w:val="Default"/>
        <w:numPr>
          <w:ilvl w:val="0"/>
          <w:numId w:val="4"/>
        </w:numPr>
        <w:jc w:val="both"/>
        <w:rPr>
          <w:b/>
          <w:bCs/>
          <w:sz w:val="22"/>
          <w:szCs w:val="22"/>
        </w:rPr>
      </w:pPr>
      <w:r>
        <w:rPr>
          <w:b/>
          <w:bCs/>
          <w:sz w:val="22"/>
          <w:szCs w:val="22"/>
        </w:rPr>
        <w:t>Présenter les éléments du marketing opérationnel d</w:t>
      </w:r>
      <w:r w:rsidR="002028B9">
        <w:rPr>
          <w:b/>
          <w:bCs/>
          <w:sz w:val="22"/>
          <w:szCs w:val="22"/>
        </w:rPr>
        <w:t>u</w:t>
      </w:r>
      <w:r>
        <w:rPr>
          <w:b/>
          <w:bCs/>
          <w:sz w:val="22"/>
          <w:szCs w:val="22"/>
        </w:rPr>
        <w:t xml:space="preserve"> lave-vaisselle </w:t>
      </w:r>
      <w:r w:rsidR="00070897">
        <w:rPr>
          <w:b/>
          <w:bCs/>
          <w:sz w:val="22"/>
          <w:szCs w:val="22"/>
        </w:rPr>
        <w:t>« </w:t>
      </w:r>
      <w:r>
        <w:rPr>
          <w:b/>
          <w:bCs/>
          <w:sz w:val="22"/>
          <w:szCs w:val="22"/>
        </w:rPr>
        <w:t>Bob</w:t>
      </w:r>
      <w:r w:rsidR="00070897">
        <w:rPr>
          <w:b/>
          <w:bCs/>
          <w:sz w:val="22"/>
          <w:szCs w:val="22"/>
        </w:rPr>
        <w:t> »</w:t>
      </w:r>
      <w:r>
        <w:rPr>
          <w:b/>
          <w:bCs/>
          <w:sz w:val="22"/>
          <w:szCs w:val="22"/>
        </w:rPr>
        <w:t xml:space="preserve"> en France.</w:t>
      </w:r>
    </w:p>
    <w:p w14:paraId="55BBAB1E" w14:textId="519F34E4" w:rsidR="00B56712" w:rsidRDefault="007335A7">
      <w:pPr>
        <w:pStyle w:val="Default"/>
        <w:numPr>
          <w:ilvl w:val="0"/>
          <w:numId w:val="4"/>
        </w:numPr>
        <w:jc w:val="both"/>
        <w:rPr>
          <w:b/>
          <w:bCs/>
          <w:sz w:val="22"/>
          <w:szCs w:val="22"/>
        </w:rPr>
      </w:pPr>
      <w:r>
        <w:rPr>
          <w:b/>
          <w:bCs/>
          <w:sz w:val="22"/>
          <w:szCs w:val="22"/>
        </w:rPr>
        <w:t>Analyser le processus décisionnel ayant conduit à internaliser la production du lave</w:t>
      </w:r>
      <w:r w:rsidR="00070897">
        <w:rPr>
          <w:b/>
          <w:bCs/>
          <w:sz w:val="22"/>
          <w:szCs w:val="22"/>
        </w:rPr>
        <w:noBreakHyphen/>
      </w:r>
      <w:r>
        <w:rPr>
          <w:b/>
          <w:bCs/>
          <w:sz w:val="22"/>
          <w:szCs w:val="22"/>
        </w:rPr>
        <w:t xml:space="preserve">vaisselle </w:t>
      </w:r>
      <w:r w:rsidR="00070897">
        <w:rPr>
          <w:b/>
          <w:bCs/>
          <w:sz w:val="22"/>
          <w:szCs w:val="22"/>
        </w:rPr>
        <w:t>« </w:t>
      </w:r>
      <w:r>
        <w:rPr>
          <w:b/>
          <w:bCs/>
          <w:sz w:val="22"/>
          <w:szCs w:val="22"/>
        </w:rPr>
        <w:t>Bob</w:t>
      </w:r>
      <w:r w:rsidR="00070897">
        <w:rPr>
          <w:b/>
          <w:bCs/>
          <w:sz w:val="22"/>
          <w:szCs w:val="22"/>
        </w:rPr>
        <w:t> »</w:t>
      </w:r>
      <w:r>
        <w:rPr>
          <w:b/>
          <w:bCs/>
          <w:sz w:val="22"/>
          <w:szCs w:val="22"/>
        </w:rPr>
        <w:t>.</w:t>
      </w:r>
    </w:p>
    <w:p w14:paraId="1BA08946" w14:textId="77777777" w:rsidR="00B56712" w:rsidRDefault="00B56712">
      <w:pPr>
        <w:pStyle w:val="Default"/>
        <w:jc w:val="both"/>
        <w:rPr>
          <w:b/>
          <w:bCs/>
          <w:sz w:val="18"/>
          <w:szCs w:val="18"/>
        </w:rPr>
      </w:pPr>
    </w:p>
    <w:p w14:paraId="78BF0111" w14:textId="77777777" w:rsidR="00B56712" w:rsidRDefault="007335A7">
      <w:pPr>
        <w:pBdr>
          <w:top w:val="single" w:sz="4" w:space="1" w:color="000000"/>
          <w:left w:val="single" w:sz="4" w:space="4" w:color="000000"/>
          <w:bottom w:val="single" w:sz="4" w:space="1" w:color="000000"/>
          <w:right w:val="single" w:sz="4" w:space="4" w:color="000000"/>
        </w:pBdr>
        <w:shd w:val="clear" w:color="auto" w:fill="D9D9D9"/>
        <w:jc w:val="center"/>
        <w:rPr>
          <w:rFonts w:ascii="Arial" w:hAnsi="Arial" w:cs="Arial"/>
          <w:b/>
          <w:bCs/>
          <w:sz w:val="22"/>
          <w:szCs w:val="22"/>
        </w:rPr>
      </w:pPr>
      <w:r>
        <w:rPr>
          <w:rFonts w:ascii="Arial" w:hAnsi="Arial" w:cs="Arial"/>
          <w:b/>
          <w:bCs/>
          <w:sz w:val="22"/>
          <w:szCs w:val="22"/>
        </w:rPr>
        <w:t>DOSSIER 2 – QUESTION PROBLEMATISÉE</w:t>
      </w:r>
    </w:p>
    <w:p w14:paraId="5298E3AF" w14:textId="77777777" w:rsidR="00B56712" w:rsidRDefault="00B56712">
      <w:pPr>
        <w:pStyle w:val="Default"/>
        <w:jc w:val="both"/>
        <w:rPr>
          <w:sz w:val="22"/>
          <w:szCs w:val="22"/>
        </w:rPr>
      </w:pPr>
    </w:p>
    <w:p w14:paraId="4E6389D0" w14:textId="3950CFF0" w:rsidR="00B56712" w:rsidRDefault="008B368E">
      <w:pPr>
        <w:pStyle w:val="Default"/>
        <w:jc w:val="both"/>
        <w:rPr>
          <w:sz w:val="22"/>
          <w:szCs w:val="22"/>
        </w:rPr>
      </w:pPr>
      <w:r>
        <w:rPr>
          <w:sz w:val="22"/>
          <w:szCs w:val="22"/>
        </w:rPr>
        <w:t>Nicolas</w:t>
      </w:r>
      <w:r w:rsidR="00BA11A6">
        <w:rPr>
          <w:sz w:val="22"/>
          <w:szCs w:val="22"/>
        </w:rPr>
        <w:t xml:space="preserve"> </w:t>
      </w:r>
      <w:proofErr w:type="spellStart"/>
      <w:r w:rsidR="00BA11A6">
        <w:rPr>
          <w:sz w:val="22"/>
          <w:szCs w:val="22"/>
        </w:rPr>
        <w:t>Ravallec</w:t>
      </w:r>
      <w:proofErr w:type="spellEnd"/>
      <w:r w:rsidR="00BA11A6">
        <w:rPr>
          <w:sz w:val="22"/>
          <w:szCs w:val="22"/>
        </w:rPr>
        <w:t xml:space="preserve"> </w:t>
      </w:r>
      <w:r w:rsidR="00745B8B">
        <w:rPr>
          <w:sz w:val="22"/>
          <w:szCs w:val="22"/>
        </w:rPr>
        <w:t xml:space="preserve">annonce prévoir la sortie d’un nouveau produit tous les deux ans. Il vous sollicite pour </w:t>
      </w:r>
      <w:r w:rsidR="007D0906">
        <w:rPr>
          <w:sz w:val="22"/>
          <w:szCs w:val="22"/>
        </w:rPr>
        <w:t>l’aider à accéder à</w:t>
      </w:r>
      <w:r w:rsidR="00745B8B">
        <w:rPr>
          <w:sz w:val="22"/>
          <w:szCs w:val="22"/>
        </w:rPr>
        <w:t xml:space="preserve"> ses ambitions. </w:t>
      </w:r>
      <w:r w:rsidR="007335A7">
        <w:rPr>
          <w:sz w:val="22"/>
          <w:szCs w:val="22"/>
        </w:rPr>
        <w:t>Les dirigeants</w:t>
      </w:r>
      <w:bookmarkStart w:id="0" w:name="_Hlk94858322"/>
      <w:r w:rsidR="007335A7">
        <w:rPr>
          <w:sz w:val="22"/>
          <w:szCs w:val="22"/>
        </w:rPr>
        <w:t xml:space="preserve"> attendent </w:t>
      </w:r>
      <w:r w:rsidR="007D0906">
        <w:rPr>
          <w:sz w:val="22"/>
          <w:szCs w:val="22"/>
        </w:rPr>
        <w:t>ainsi vos</w:t>
      </w:r>
      <w:r w:rsidR="007335A7">
        <w:rPr>
          <w:sz w:val="22"/>
          <w:szCs w:val="22"/>
        </w:rPr>
        <w:t xml:space="preserve"> recommandations sur le problème suivant :</w:t>
      </w:r>
    </w:p>
    <w:p w14:paraId="5BAAD737" w14:textId="77777777" w:rsidR="00B56712" w:rsidRDefault="00B56712">
      <w:pPr>
        <w:pStyle w:val="Default"/>
        <w:jc w:val="both"/>
        <w:rPr>
          <w:sz w:val="22"/>
          <w:szCs w:val="22"/>
        </w:rPr>
      </w:pPr>
    </w:p>
    <w:p w14:paraId="440F2CFA" w14:textId="69793CD2" w:rsidR="00B56712" w:rsidRDefault="007335A7" w:rsidP="000D05C5">
      <w:pPr>
        <w:pStyle w:val="Default"/>
        <w:rPr>
          <w:b/>
          <w:bCs/>
          <w:sz w:val="22"/>
          <w:szCs w:val="22"/>
        </w:rPr>
      </w:pPr>
      <w:bookmarkStart w:id="1" w:name="_Hlk62740379"/>
      <w:r>
        <w:rPr>
          <w:b/>
          <w:bCs/>
          <w:sz w:val="22"/>
          <w:szCs w:val="22"/>
        </w:rPr>
        <w:t xml:space="preserve">Comment </w:t>
      </w:r>
      <w:r w:rsidR="000D05C5">
        <w:rPr>
          <w:b/>
          <w:bCs/>
          <w:sz w:val="22"/>
          <w:szCs w:val="22"/>
        </w:rPr>
        <w:t>« </w:t>
      </w:r>
      <w:proofErr w:type="spellStart"/>
      <w:r>
        <w:rPr>
          <w:b/>
          <w:bCs/>
          <w:sz w:val="22"/>
          <w:szCs w:val="22"/>
        </w:rPr>
        <w:t>Daan</w:t>
      </w:r>
      <w:proofErr w:type="spellEnd"/>
      <w:r w:rsidR="000D05C5">
        <w:rPr>
          <w:b/>
          <w:bCs/>
          <w:sz w:val="22"/>
          <w:szCs w:val="22"/>
        </w:rPr>
        <w:t> »</w:t>
      </w:r>
      <w:r>
        <w:rPr>
          <w:b/>
          <w:bCs/>
          <w:sz w:val="22"/>
          <w:szCs w:val="22"/>
        </w:rPr>
        <w:t xml:space="preserve"> Tech peut-elle créer les conditions favorables à l’innovation ?</w:t>
      </w:r>
      <w:bookmarkEnd w:id="1"/>
    </w:p>
    <w:p w14:paraId="54D7E55E" w14:textId="77777777" w:rsidR="008B368E" w:rsidRDefault="008B368E">
      <w:pPr>
        <w:pStyle w:val="Default"/>
        <w:jc w:val="both"/>
        <w:rPr>
          <w:bCs/>
          <w:sz w:val="22"/>
          <w:szCs w:val="22"/>
          <w:u w:val="single"/>
        </w:rPr>
      </w:pPr>
    </w:p>
    <w:p w14:paraId="69823A48" w14:textId="4D79CDC5" w:rsidR="008B368E" w:rsidRDefault="007335A7">
      <w:pPr>
        <w:pStyle w:val="Default"/>
        <w:jc w:val="both"/>
        <w:rPr>
          <w:sz w:val="22"/>
          <w:szCs w:val="22"/>
        </w:rPr>
      </w:pPr>
      <w:r w:rsidRPr="00070897">
        <w:rPr>
          <w:bCs/>
          <w:sz w:val="22"/>
          <w:szCs w:val="22"/>
          <w:u w:val="single"/>
        </w:rPr>
        <w:t>Remarque</w:t>
      </w:r>
      <w:r w:rsidRPr="00070897">
        <w:rPr>
          <w:bCs/>
          <w:sz w:val="22"/>
          <w:szCs w:val="22"/>
        </w:rPr>
        <w:t xml:space="preserve"> : </w:t>
      </w:r>
      <w:r>
        <w:rPr>
          <w:sz w:val="22"/>
          <w:szCs w:val="22"/>
        </w:rPr>
        <w:t>en réponse à cette question, il est attendu une argumentation structurée s’appuyant sur le contexte, vos compétences et vos connaissances (théoriques et factuelles).</w:t>
      </w:r>
      <w:bookmarkEnd w:id="0"/>
    </w:p>
    <w:p w14:paraId="3B8D2F37" w14:textId="77777777" w:rsidR="008B368E" w:rsidRDefault="008B368E">
      <w:pPr>
        <w:ind w:left="0"/>
        <w:rPr>
          <w:rFonts w:ascii="Arial" w:eastAsia="Cambria" w:hAnsi="Arial" w:cs="Arial"/>
          <w:color w:val="000000"/>
          <w:sz w:val="22"/>
          <w:szCs w:val="22"/>
          <w:lang w:eastAsia="ja-JP"/>
        </w:rPr>
      </w:pPr>
      <w:r>
        <w:rPr>
          <w:sz w:val="22"/>
          <w:szCs w:val="22"/>
        </w:rPr>
        <w:br w:type="page"/>
      </w:r>
    </w:p>
    <w:p w14:paraId="4402D9E3" w14:textId="77777777" w:rsidR="00B56712" w:rsidRDefault="007335A7">
      <w:pPr>
        <w:pBdr>
          <w:top w:val="single" w:sz="4" w:space="1" w:color="000000"/>
          <w:left w:val="single" w:sz="4" w:space="4" w:color="000000"/>
          <w:bottom w:val="single" w:sz="4" w:space="1" w:color="000000"/>
          <w:right w:val="single" w:sz="4" w:space="4" w:color="000000"/>
        </w:pBdr>
        <w:spacing w:beforeAutospacing="1" w:afterAutospacing="1"/>
        <w:jc w:val="center"/>
        <w:rPr>
          <w:rFonts w:ascii="Arial" w:hAnsi="Arial" w:cs="Arial"/>
          <w:b/>
          <w:bCs/>
          <w:sz w:val="22"/>
          <w:szCs w:val="22"/>
        </w:rPr>
      </w:pPr>
      <w:r>
        <w:rPr>
          <w:rFonts w:ascii="Arial" w:hAnsi="Arial" w:cs="Arial"/>
          <w:b/>
          <w:bCs/>
          <w:sz w:val="22"/>
          <w:szCs w:val="22"/>
        </w:rPr>
        <w:lastRenderedPageBreak/>
        <w:t>BASE DOCUMENTAIRE</w:t>
      </w:r>
    </w:p>
    <w:p w14:paraId="3C6DAB5D" w14:textId="48B27574" w:rsidR="00B56712" w:rsidRDefault="00070897">
      <w:pPr>
        <w:widowControl w:val="0"/>
        <w:spacing w:beforeAutospacing="1" w:afterAutospacing="1"/>
        <w:rPr>
          <w:rFonts w:ascii="Arial" w:hAnsi="Arial" w:cs="Arial"/>
          <w:b/>
          <w:bCs/>
          <w:sz w:val="22"/>
          <w:szCs w:val="22"/>
        </w:rPr>
      </w:pPr>
      <w:r>
        <w:rPr>
          <w:rFonts w:ascii="Arial" w:hAnsi="Arial" w:cs="Arial"/>
          <w:b/>
          <w:bCs/>
          <w:sz w:val="22"/>
          <w:szCs w:val="22"/>
        </w:rPr>
        <w:t xml:space="preserve">Document 1 </w:t>
      </w:r>
      <w:r w:rsidR="007335A7">
        <w:rPr>
          <w:rFonts w:ascii="Arial" w:hAnsi="Arial" w:cs="Arial"/>
          <w:b/>
          <w:bCs/>
          <w:sz w:val="22"/>
          <w:szCs w:val="22"/>
        </w:rPr>
        <w:t xml:space="preserve">– La fabuleuse histoire de </w:t>
      </w:r>
      <w:r>
        <w:rPr>
          <w:rFonts w:ascii="Arial" w:hAnsi="Arial" w:cs="Arial"/>
          <w:b/>
          <w:bCs/>
          <w:sz w:val="22"/>
          <w:szCs w:val="22"/>
        </w:rPr>
        <w:t>« </w:t>
      </w:r>
      <w:r w:rsidR="007335A7">
        <w:rPr>
          <w:rFonts w:ascii="Arial" w:hAnsi="Arial" w:cs="Arial"/>
          <w:b/>
          <w:bCs/>
          <w:sz w:val="22"/>
          <w:szCs w:val="22"/>
        </w:rPr>
        <w:t>Bob</w:t>
      </w:r>
      <w:r>
        <w:rPr>
          <w:rFonts w:ascii="Arial" w:hAnsi="Arial" w:cs="Arial"/>
          <w:b/>
          <w:bCs/>
          <w:sz w:val="22"/>
          <w:szCs w:val="22"/>
        </w:rPr>
        <w:t> ».</w:t>
      </w:r>
    </w:p>
    <w:p w14:paraId="5653D6B7" w14:textId="1C241542" w:rsidR="00B56712" w:rsidRDefault="007335A7">
      <w:pPr>
        <w:pStyle w:val="NormalWeb"/>
        <w:spacing w:before="280" w:after="280"/>
        <w:jc w:val="both"/>
        <w:rPr>
          <w:rFonts w:ascii="Arial" w:hAnsi="Arial" w:cs="Arial"/>
          <w:sz w:val="22"/>
          <w:szCs w:val="22"/>
        </w:rPr>
      </w:pPr>
      <w:r>
        <w:rPr>
          <w:rFonts w:ascii="Arial" w:hAnsi="Arial" w:cs="Arial"/>
          <w:sz w:val="22"/>
          <w:szCs w:val="22"/>
        </w:rPr>
        <w:t>Malgré des débuts difficiles dans un contexte de crise économique et sanitaire, rien n'aura dissuadé les deux fondateurs de « </w:t>
      </w:r>
      <w:proofErr w:type="spellStart"/>
      <w:r>
        <w:rPr>
          <w:rFonts w:ascii="Arial" w:hAnsi="Arial" w:cs="Arial"/>
          <w:sz w:val="22"/>
          <w:szCs w:val="22"/>
        </w:rPr>
        <w:t>Daan</w:t>
      </w:r>
      <w:proofErr w:type="spellEnd"/>
      <w:r>
        <w:rPr>
          <w:rFonts w:ascii="Arial" w:hAnsi="Arial" w:cs="Arial"/>
          <w:sz w:val="22"/>
          <w:szCs w:val="22"/>
        </w:rPr>
        <w:t xml:space="preserve"> Tech » de fabriquer leur lave-vaisselle en Vendée</w:t>
      </w:r>
      <w:r w:rsidR="007765FD">
        <w:rPr>
          <w:rFonts w:ascii="Arial" w:hAnsi="Arial" w:cs="Arial"/>
          <w:sz w:val="22"/>
          <w:szCs w:val="22"/>
        </w:rPr>
        <w:t xml:space="preserve"> (région administrative des Pays de la Loire)</w:t>
      </w:r>
      <w:r>
        <w:rPr>
          <w:rFonts w:ascii="Arial" w:hAnsi="Arial" w:cs="Arial"/>
          <w:sz w:val="22"/>
          <w:szCs w:val="22"/>
        </w:rPr>
        <w:t>. En plein essor, la jeune pousse ambitionne de devenir la prochaine génération d'électroménager français. C’est en 2016 que Damian Py et Antoine Fichet, deux jeunes ingénieurs, montent leur start-up. La recherche et développement se fera au départ dans la cave d’une amie parisienne d’où ils sortiront leur premier prototype. « </w:t>
      </w:r>
      <w:r>
        <w:rPr>
          <w:rStyle w:val="Accentuation"/>
          <w:rFonts w:ascii="Arial" w:hAnsi="Arial" w:cs="Arial"/>
          <w:i w:val="0"/>
          <w:sz w:val="22"/>
          <w:szCs w:val="22"/>
        </w:rPr>
        <w:t>On peut dire que l’on a commencé tout en bas !</w:t>
      </w:r>
      <w:r>
        <w:rPr>
          <w:rFonts w:ascii="Arial" w:hAnsi="Arial" w:cs="Arial"/>
          <w:sz w:val="22"/>
          <w:szCs w:val="22"/>
        </w:rPr>
        <w:t> » plaisante Damian Py qui a de bonnes raisons aujourd’hui d’avoir le sourire. Il se vend 2 000 « Bobs » par mois alors que la production dans leur usine de Cugand n’a débuté qu’en septembre 2020, il y a quelques mois.</w:t>
      </w:r>
    </w:p>
    <w:p w14:paraId="696112B4" w14:textId="11E7FC83" w:rsidR="00B56712" w:rsidRDefault="000C2FBE">
      <w:pPr>
        <w:spacing w:beforeAutospacing="1" w:afterAutospacing="1"/>
        <w:jc w:val="both"/>
        <w:rPr>
          <w:rFonts w:ascii="Arial" w:hAnsi="Arial" w:cs="Arial"/>
          <w:sz w:val="22"/>
          <w:szCs w:val="22"/>
        </w:rPr>
      </w:pPr>
      <w:r>
        <w:rPr>
          <w:rStyle w:val="lev"/>
          <w:rFonts w:ascii="Arial" w:hAnsi="Arial" w:cs="Arial"/>
          <w:b w:val="0"/>
          <w:iCs/>
          <w:sz w:val="22"/>
          <w:szCs w:val="22"/>
        </w:rPr>
        <w:t>Le produit</w:t>
      </w:r>
      <w:r w:rsidR="007335A7">
        <w:rPr>
          <w:rStyle w:val="lev"/>
          <w:rFonts w:ascii="Arial" w:hAnsi="Arial" w:cs="Arial"/>
          <w:b w:val="0"/>
          <w:iCs/>
          <w:sz w:val="22"/>
          <w:szCs w:val="22"/>
        </w:rPr>
        <w:t xml:space="preserve"> </w:t>
      </w:r>
      <w:r w:rsidR="007335A7">
        <w:rPr>
          <w:rFonts w:ascii="Arial" w:hAnsi="Arial" w:cs="Arial"/>
          <w:sz w:val="22"/>
          <w:szCs w:val="22"/>
        </w:rPr>
        <w:t>« Bob » mesure seulement 34 cm de large. Il peut accueillir des assiettes de 29 centimètres. Il lave la vaisselle quotidienne de 1 à 2 personnes en seulement 20 minutes. Le prix de « Bob » le mini lave-vaisselle est de 329,90 € pour le modèle de milieu de gamme (expédié sous 15 jours ouvrés).</w:t>
      </w:r>
    </w:p>
    <w:p w14:paraId="4C1776A1" w14:textId="43AF431E" w:rsidR="00B56712" w:rsidRDefault="007335A7" w:rsidP="008B368E">
      <w:pPr>
        <w:pStyle w:val="NormalWeb"/>
        <w:spacing w:before="100" w:after="100"/>
        <w:jc w:val="both"/>
        <w:rPr>
          <w:rFonts w:ascii="Arial" w:hAnsi="Arial" w:cs="Arial"/>
          <w:sz w:val="22"/>
          <w:szCs w:val="22"/>
        </w:rPr>
      </w:pPr>
      <w:r>
        <w:rPr>
          <w:rFonts w:ascii="Arial" w:hAnsi="Arial" w:cs="Arial"/>
          <w:sz w:val="22"/>
          <w:szCs w:val="22"/>
        </w:rPr>
        <w:t>« Bob », c’est un lave-vaisselle miniature pour une à deux person</w:t>
      </w:r>
      <w:r w:rsidR="008B368E">
        <w:rPr>
          <w:rFonts w:ascii="Arial" w:hAnsi="Arial" w:cs="Arial"/>
          <w:sz w:val="22"/>
          <w:szCs w:val="22"/>
        </w:rPr>
        <w:t>nes, qui ne pèse pas plus de 11 </w:t>
      </w:r>
      <w:r>
        <w:rPr>
          <w:rFonts w:ascii="Arial" w:hAnsi="Arial" w:cs="Arial"/>
          <w:sz w:val="22"/>
          <w:szCs w:val="22"/>
        </w:rPr>
        <w:t>kilos, ne consomme que 0,35 kWh par cycle et n'utilise que 3 litres d’eau, soit cinq fois moins qu’un lavage à la main. Compact, il se remplit d'eau par l'avant, se vidange dans l'évier et s'utilise donc sans robinet d'arrivée. Soucieux de réduire son empreinte carbone, ses créateurs ont choisi qu’il soit au moins pour moitié fabriqué en plastique recyclé. « </w:t>
      </w:r>
      <w:hyperlink r:id="rId8" w:tgtFrame="https://daan.tech/fr/decouvrir-bob-mini-lave-vaisselle/">
        <w:r>
          <w:rPr>
            <w:rStyle w:val="Lienhypertexte"/>
            <w:rFonts w:ascii="Arial" w:eastAsia="Calibri" w:hAnsi="Arial" w:cs="Arial"/>
            <w:color w:val="auto"/>
            <w:sz w:val="22"/>
            <w:szCs w:val="22"/>
            <w:u w:val="none"/>
          </w:rPr>
          <w:t>Bob</w:t>
        </w:r>
      </w:hyperlink>
      <w:r>
        <w:rPr>
          <w:rStyle w:val="Lienhypertexte"/>
          <w:rFonts w:ascii="Arial" w:eastAsia="Calibri" w:hAnsi="Arial" w:cs="Arial"/>
          <w:color w:val="auto"/>
          <w:sz w:val="22"/>
          <w:szCs w:val="22"/>
          <w:u w:val="none"/>
        </w:rPr>
        <w:t> »</w:t>
      </w:r>
      <w:r w:rsidR="00CD4338">
        <w:rPr>
          <w:rFonts w:ascii="Arial" w:hAnsi="Arial" w:cs="Arial"/>
          <w:sz w:val="22"/>
          <w:szCs w:val="22"/>
        </w:rPr>
        <w:t xml:space="preserve"> est de surcroît le seul lave</w:t>
      </w:r>
      <w:r w:rsidR="00CD4338">
        <w:rPr>
          <w:rFonts w:ascii="Arial" w:hAnsi="Arial" w:cs="Arial"/>
          <w:sz w:val="22"/>
          <w:szCs w:val="22"/>
        </w:rPr>
        <w:noBreakHyphen/>
      </w:r>
      <w:r>
        <w:rPr>
          <w:rFonts w:ascii="Arial" w:hAnsi="Arial" w:cs="Arial"/>
          <w:sz w:val="22"/>
          <w:szCs w:val="22"/>
        </w:rPr>
        <w:t>vaisselle 100 % assemblé en France.</w:t>
      </w:r>
    </w:p>
    <w:p w14:paraId="3B2EE644" w14:textId="77777777" w:rsidR="00B56712" w:rsidRDefault="007335A7">
      <w:pPr>
        <w:pStyle w:val="NormalWeb"/>
        <w:spacing w:before="280" w:after="280"/>
        <w:jc w:val="both"/>
        <w:rPr>
          <w:rFonts w:ascii="Arial" w:hAnsi="Arial" w:cs="Arial"/>
          <w:sz w:val="22"/>
          <w:szCs w:val="22"/>
        </w:rPr>
      </w:pPr>
      <w:r>
        <w:rPr>
          <w:rFonts w:ascii="Arial" w:hAnsi="Arial" w:cs="Arial"/>
          <w:sz w:val="22"/>
          <w:szCs w:val="22"/>
        </w:rPr>
        <w:t>À le regarder de plus près, avec son design à la mode, ses couleurs vives et toutes ses options, c’est un petit bijou d’innovation. Et pourtant, il a bien failli ne jamais voir le jour nous raconte Damian Py : « Personne n’y croyait. Nous sommes allés frapper à toutes les portes mais aucun investisseur n’a voulu miser sur notre projet. Certains nous ont même dissuadé de le construire en France ! »</w:t>
      </w:r>
    </w:p>
    <w:p w14:paraId="11448823" w14:textId="5657FB6D" w:rsidR="00B56712" w:rsidRDefault="007335A7">
      <w:pPr>
        <w:pStyle w:val="NormalWeb"/>
        <w:spacing w:before="280" w:after="280"/>
        <w:jc w:val="both"/>
        <w:rPr>
          <w:rFonts w:ascii="Arial" w:hAnsi="Arial" w:cs="Arial"/>
          <w:sz w:val="22"/>
          <w:szCs w:val="22"/>
        </w:rPr>
      </w:pPr>
      <w:r>
        <w:rPr>
          <w:rFonts w:ascii="Arial" w:hAnsi="Arial" w:cs="Arial"/>
          <w:sz w:val="22"/>
          <w:szCs w:val="22"/>
        </w:rPr>
        <w:t xml:space="preserve">D’après leurs calculs, il leur fallait trouver 3 millions d’euros pour arriver à lancer la production. Leur idée était d’aller s’installer chez S20 Industries, un fabricant d’électroménager de La Roche-sur-Yon créé par des anciens de </w:t>
      </w:r>
      <w:proofErr w:type="spellStart"/>
      <w:r>
        <w:rPr>
          <w:rFonts w:ascii="Arial" w:hAnsi="Arial" w:cs="Arial"/>
          <w:sz w:val="22"/>
          <w:szCs w:val="22"/>
        </w:rPr>
        <w:t>Fagor</w:t>
      </w:r>
      <w:proofErr w:type="spellEnd"/>
      <w:r>
        <w:rPr>
          <w:rFonts w:ascii="Arial" w:hAnsi="Arial" w:cs="Arial"/>
          <w:sz w:val="22"/>
          <w:szCs w:val="22"/>
        </w:rPr>
        <w:t>-Brandt. Brandt, l’un des premi</w:t>
      </w:r>
      <w:r w:rsidR="00CD4338">
        <w:rPr>
          <w:rFonts w:ascii="Arial" w:hAnsi="Arial" w:cs="Arial"/>
          <w:sz w:val="22"/>
          <w:szCs w:val="22"/>
        </w:rPr>
        <w:t>ers fabricants français de lave</w:t>
      </w:r>
      <w:r w:rsidR="00CD4338">
        <w:rPr>
          <w:rFonts w:ascii="Arial" w:hAnsi="Arial" w:cs="Arial"/>
          <w:sz w:val="22"/>
          <w:szCs w:val="22"/>
        </w:rPr>
        <w:noBreakHyphen/>
      </w:r>
      <w:r>
        <w:rPr>
          <w:rFonts w:ascii="Arial" w:hAnsi="Arial" w:cs="Arial"/>
          <w:sz w:val="22"/>
          <w:szCs w:val="22"/>
        </w:rPr>
        <w:t xml:space="preserve">vaisselles jusqu’à sa liquidation et son rachat par le conglomérat algérien </w:t>
      </w:r>
      <w:proofErr w:type="spellStart"/>
      <w:r>
        <w:rPr>
          <w:rFonts w:ascii="Arial" w:hAnsi="Arial" w:cs="Arial"/>
          <w:sz w:val="22"/>
          <w:szCs w:val="22"/>
        </w:rPr>
        <w:t>Cevital</w:t>
      </w:r>
      <w:proofErr w:type="spellEnd"/>
      <w:r>
        <w:rPr>
          <w:rFonts w:ascii="Arial" w:hAnsi="Arial" w:cs="Arial"/>
          <w:sz w:val="22"/>
          <w:szCs w:val="22"/>
        </w:rPr>
        <w:t xml:space="preserve"> en 2014 qui finira par arrêter la production en 2016, avait quand même laissé une tradition industrielle dans cette région. La « Silicon Vendée » comme aime à vanter la région les directeurs de</w:t>
      </w:r>
      <w:r w:rsidR="00AF1943">
        <w:rPr>
          <w:rFonts w:ascii="Arial" w:hAnsi="Arial" w:cs="Arial"/>
          <w:sz w:val="22"/>
          <w:szCs w:val="22"/>
        </w:rPr>
        <w:t xml:space="preserve"> </w:t>
      </w:r>
      <w:r w:rsidR="000D05C5">
        <w:rPr>
          <w:rFonts w:ascii="Arial" w:hAnsi="Arial" w:cs="Arial"/>
          <w:sz w:val="22"/>
          <w:szCs w:val="22"/>
        </w:rPr>
        <w:t>« </w:t>
      </w:r>
      <w:proofErr w:type="spellStart"/>
      <w:r>
        <w:rPr>
          <w:rFonts w:ascii="Arial" w:hAnsi="Arial" w:cs="Arial"/>
          <w:sz w:val="22"/>
          <w:szCs w:val="22"/>
        </w:rPr>
        <w:t>Daan</w:t>
      </w:r>
      <w:proofErr w:type="spellEnd"/>
      <w:r>
        <w:rPr>
          <w:rFonts w:ascii="Arial" w:hAnsi="Arial" w:cs="Arial"/>
          <w:sz w:val="22"/>
          <w:szCs w:val="22"/>
        </w:rPr>
        <w:t xml:space="preserve"> Tech</w:t>
      </w:r>
      <w:r w:rsidR="000D05C5">
        <w:rPr>
          <w:rFonts w:ascii="Arial" w:hAnsi="Arial" w:cs="Arial"/>
          <w:sz w:val="22"/>
          <w:szCs w:val="22"/>
        </w:rPr>
        <w:t> »</w:t>
      </w:r>
      <w:r>
        <w:rPr>
          <w:rFonts w:ascii="Arial" w:hAnsi="Arial" w:cs="Arial"/>
          <w:sz w:val="22"/>
          <w:szCs w:val="22"/>
        </w:rPr>
        <w:t>, tant ils sont reconnaissants du soutien qu’ils y ont trouvé.</w:t>
      </w:r>
    </w:p>
    <w:p w14:paraId="0D275A7E" w14:textId="039D97B6" w:rsidR="00B56712" w:rsidRDefault="007335A7">
      <w:pPr>
        <w:pStyle w:val="NormalWeb"/>
        <w:spacing w:before="280" w:after="280"/>
        <w:jc w:val="both"/>
        <w:rPr>
          <w:rFonts w:ascii="Arial" w:hAnsi="Arial" w:cs="Arial"/>
          <w:sz w:val="22"/>
          <w:szCs w:val="22"/>
        </w:rPr>
      </w:pPr>
      <w:r>
        <w:rPr>
          <w:rFonts w:ascii="Arial" w:hAnsi="Arial" w:cs="Arial"/>
          <w:sz w:val="22"/>
          <w:szCs w:val="22"/>
        </w:rPr>
        <w:t>Car en 2018, après avoir écumé sans succès toute la place des Venture Capital (capital risque) et fonds d’investissements</w:t>
      </w:r>
      <w:r w:rsidR="0081774C">
        <w:rPr>
          <w:rFonts w:ascii="Arial" w:hAnsi="Arial" w:cs="Arial"/>
          <w:sz w:val="22"/>
          <w:szCs w:val="22"/>
        </w:rPr>
        <w:t xml:space="preserve"> de Paris</w:t>
      </w:r>
      <w:r>
        <w:rPr>
          <w:rFonts w:ascii="Arial" w:hAnsi="Arial" w:cs="Arial"/>
          <w:sz w:val="22"/>
          <w:szCs w:val="22"/>
        </w:rPr>
        <w:t>, c’est finalement la communauté des chefs d’entreprises vendéenne qui s’est mobilisée en leur offrant leur aide financière à hauteur de 700 000 euros. Le reste de l’investissement vient des clients eux-mêmes. Grâce au système de précommande, pas moins de 6 000 clients vont en un mois acheter leur lave-vaisselle « Bob » alors même qu’il n’existe que sur le papier.</w:t>
      </w:r>
    </w:p>
    <w:p w14:paraId="39C75AF5" w14:textId="77777777" w:rsidR="00B56712" w:rsidRDefault="007335A7">
      <w:pPr>
        <w:pStyle w:val="NormalWeb"/>
        <w:spacing w:before="280" w:after="280"/>
        <w:jc w:val="both"/>
        <w:rPr>
          <w:rFonts w:ascii="Arial" w:hAnsi="Arial" w:cs="Arial"/>
          <w:sz w:val="22"/>
          <w:szCs w:val="22"/>
        </w:rPr>
      </w:pPr>
      <w:r>
        <w:rPr>
          <w:rFonts w:ascii="Arial" w:hAnsi="Arial" w:cs="Arial"/>
          <w:sz w:val="22"/>
          <w:szCs w:val="22"/>
        </w:rPr>
        <w:t>« Sans les premiers clients qui nous ont fait confiance, on n’existerait pas ! L'enthousiasme qu’ils nous ont accordé avec les précommandes a servi de levier. Ça a été le point de bascule. Grâce à eux, nous sommes passés aux yeux des banques d’un projet irréaliste et pas rentable à un projet innovant et audacieux ! ». Ce ne sont pas moins d’1,2 millions d’euros qui vont rentrer dans les caisses de « </w:t>
      </w:r>
      <w:proofErr w:type="spellStart"/>
      <w:r>
        <w:rPr>
          <w:rFonts w:ascii="Arial" w:hAnsi="Arial" w:cs="Arial"/>
          <w:sz w:val="22"/>
          <w:szCs w:val="22"/>
        </w:rPr>
        <w:t>Daan</w:t>
      </w:r>
      <w:proofErr w:type="spellEnd"/>
      <w:r>
        <w:rPr>
          <w:rFonts w:ascii="Arial" w:hAnsi="Arial" w:cs="Arial"/>
          <w:sz w:val="22"/>
          <w:szCs w:val="22"/>
        </w:rPr>
        <w:t xml:space="preserve"> Tech » et leur permettre ainsi de payer les moules pour fabriquer les pièces, la main d’œuvre et l’assemblage. </w:t>
      </w:r>
    </w:p>
    <w:p w14:paraId="2FF931E9" w14:textId="77777777" w:rsidR="00B56712" w:rsidRDefault="007335A7">
      <w:pPr>
        <w:pStyle w:val="NormalWeb"/>
        <w:spacing w:before="280" w:after="280"/>
        <w:jc w:val="both"/>
        <w:rPr>
          <w:rFonts w:ascii="Arial" w:hAnsi="Arial" w:cs="Arial"/>
          <w:sz w:val="22"/>
          <w:szCs w:val="22"/>
        </w:rPr>
      </w:pPr>
      <w:r>
        <w:rPr>
          <w:rFonts w:ascii="Arial" w:hAnsi="Arial" w:cs="Arial"/>
          <w:sz w:val="22"/>
          <w:szCs w:val="22"/>
        </w:rPr>
        <w:t>Mais la jeune pousse n’est pas au bout de ses peines. L’entreprise S20 dans laquelle elle s’est installée en août 2018 met la clé sous la porte en avril 2019. Sans local, « </w:t>
      </w:r>
      <w:proofErr w:type="spellStart"/>
      <w:r>
        <w:rPr>
          <w:rFonts w:ascii="Arial" w:hAnsi="Arial" w:cs="Arial"/>
          <w:sz w:val="22"/>
          <w:szCs w:val="22"/>
        </w:rPr>
        <w:t>Daan</w:t>
      </w:r>
      <w:proofErr w:type="spellEnd"/>
      <w:r>
        <w:rPr>
          <w:rFonts w:ascii="Arial" w:hAnsi="Arial" w:cs="Arial"/>
          <w:sz w:val="22"/>
          <w:szCs w:val="22"/>
        </w:rPr>
        <w:t xml:space="preserve"> Tech » ne peut non </w:t>
      </w:r>
      <w:r>
        <w:rPr>
          <w:rFonts w:ascii="Arial" w:hAnsi="Arial" w:cs="Arial"/>
          <w:sz w:val="22"/>
          <w:szCs w:val="22"/>
        </w:rPr>
        <w:lastRenderedPageBreak/>
        <w:t>seulement pas honorer ses commandes dans les délais prévus mais se retrouve contrainte de monter sa propre usine.</w:t>
      </w:r>
    </w:p>
    <w:p w14:paraId="05FC875F" w14:textId="418C4943" w:rsidR="00B56712" w:rsidRDefault="007335A7">
      <w:pPr>
        <w:pStyle w:val="NormalWeb"/>
        <w:spacing w:before="280" w:after="280"/>
        <w:jc w:val="both"/>
        <w:rPr>
          <w:rFonts w:ascii="Arial" w:hAnsi="Arial" w:cs="Arial"/>
          <w:sz w:val="22"/>
          <w:szCs w:val="22"/>
        </w:rPr>
      </w:pPr>
      <w:r>
        <w:rPr>
          <w:rFonts w:ascii="Arial" w:hAnsi="Arial" w:cs="Arial"/>
          <w:sz w:val="22"/>
          <w:szCs w:val="22"/>
        </w:rPr>
        <w:t>Avec ses carnets de commandes sous le bras et la marque d’intérêt que lui manifestent ses clients, la jeune pousse va une nouvelle fois faire le tour des banques pour aller chercher des financements et des prêts d’État que cette fois-ci elle arriv</w:t>
      </w:r>
      <w:r w:rsidR="00A019F3">
        <w:rPr>
          <w:rFonts w:ascii="Arial" w:hAnsi="Arial" w:cs="Arial"/>
          <w:sz w:val="22"/>
          <w:szCs w:val="22"/>
        </w:rPr>
        <w:t>e à décrocher auprès de la BPI (</w:t>
      </w:r>
      <w:r>
        <w:rPr>
          <w:rFonts w:ascii="Arial" w:hAnsi="Arial" w:cs="Arial"/>
          <w:sz w:val="22"/>
          <w:szCs w:val="22"/>
        </w:rPr>
        <w:t>800 000 euros</w:t>
      </w:r>
      <w:r w:rsidR="00A019F3">
        <w:rPr>
          <w:rFonts w:ascii="Arial" w:hAnsi="Arial" w:cs="Arial"/>
          <w:sz w:val="22"/>
          <w:szCs w:val="22"/>
        </w:rPr>
        <w:t>)</w:t>
      </w:r>
      <w:r>
        <w:rPr>
          <w:rFonts w:ascii="Arial" w:hAnsi="Arial" w:cs="Arial"/>
          <w:sz w:val="22"/>
          <w:szCs w:val="22"/>
        </w:rPr>
        <w:t xml:space="preserve"> e</w:t>
      </w:r>
      <w:r w:rsidR="00A019F3">
        <w:rPr>
          <w:rFonts w:ascii="Arial" w:hAnsi="Arial" w:cs="Arial"/>
          <w:sz w:val="22"/>
          <w:szCs w:val="22"/>
        </w:rPr>
        <w:t>t de la région Pays de la Loire</w:t>
      </w:r>
      <w:r>
        <w:rPr>
          <w:rFonts w:ascii="Arial" w:hAnsi="Arial" w:cs="Arial"/>
          <w:sz w:val="22"/>
          <w:szCs w:val="22"/>
        </w:rPr>
        <w:t xml:space="preserve"> </w:t>
      </w:r>
      <w:r w:rsidR="00A019F3">
        <w:rPr>
          <w:rFonts w:ascii="Arial" w:hAnsi="Arial" w:cs="Arial"/>
          <w:sz w:val="22"/>
          <w:szCs w:val="22"/>
        </w:rPr>
        <w:t>(</w:t>
      </w:r>
      <w:r>
        <w:rPr>
          <w:rFonts w:ascii="Arial" w:hAnsi="Arial" w:cs="Arial"/>
          <w:sz w:val="22"/>
          <w:szCs w:val="22"/>
        </w:rPr>
        <w:t>500 000 euros</w:t>
      </w:r>
      <w:r w:rsidR="00A019F3">
        <w:rPr>
          <w:rFonts w:ascii="Arial" w:hAnsi="Arial" w:cs="Arial"/>
          <w:sz w:val="22"/>
          <w:szCs w:val="22"/>
        </w:rPr>
        <w:t>)</w:t>
      </w:r>
      <w:r>
        <w:rPr>
          <w:rFonts w:ascii="Arial" w:hAnsi="Arial" w:cs="Arial"/>
          <w:sz w:val="22"/>
          <w:szCs w:val="22"/>
        </w:rPr>
        <w:t>.</w:t>
      </w:r>
    </w:p>
    <w:p w14:paraId="43E2052E" w14:textId="5579BEB6" w:rsidR="00B56712" w:rsidRDefault="007335A7">
      <w:pPr>
        <w:pStyle w:val="NormalWeb"/>
        <w:spacing w:before="280" w:after="280"/>
        <w:jc w:val="both"/>
        <w:rPr>
          <w:rFonts w:ascii="Arial" w:hAnsi="Arial" w:cs="Arial"/>
          <w:sz w:val="22"/>
          <w:szCs w:val="22"/>
        </w:rPr>
      </w:pPr>
      <w:r>
        <w:rPr>
          <w:rFonts w:ascii="Arial" w:hAnsi="Arial" w:cs="Arial"/>
          <w:sz w:val="22"/>
          <w:szCs w:val="22"/>
        </w:rPr>
        <w:t xml:space="preserve">En mars 2020, ils posent finalement leurs cartons à Cugand, toujours en Vendée, dans un ancien site de production de vêtements de sport. L’usine fait 3 000 mètres carrés, proche de l’usine AS </w:t>
      </w:r>
      <w:proofErr w:type="spellStart"/>
      <w:r>
        <w:rPr>
          <w:rFonts w:ascii="Arial" w:hAnsi="Arial" w:cs="Arial"/>
          <w:sz w:val="22"/>
          <w:szCs w:val="22"/>
        </w:rPr>
        <w:t>Molding</w:t>
      </w:r>
      <w:proofErr w:type="spellEnd"/>
      <w:r>
        <w:rPr>
          <w:rFonts w:ascii="Arial" w:hAnsi="Arial" w:cs="Arial"/>
          <w:sz w:val="22"/>
          <w:szCs w:val="22"/>
        </w:rPr>
        <w:t xml:space="preserve"> qui fabrique les moules de leurs pièces, des pièces fabriquées non loin de là chez Process à Challans. Ils </w:t>
      </w:r>
      <w:r w:rsidR="00651B5E">
        <w:rPr>
          <w:rFonts w:ascii="Arial" w:hAnsi="Arial" w:cs="Arial"/>
          <w:sz w:val="22"/>
          <w:szCs w:val="22"/>
        </w:rPr>
        <w:t>reprennent</w:t>
      </w:r>
      <w:r>
        <w:rPr>
          <w:rFonts w:ascii="Arial" w:hAnsi="Arial" w:cs="Arial"/>
          <w:sz w:val="22"/>
          <w:szCs w:val="22"/>
        </w:rPr>
        <w:t xml:space="preserve"> certaines machines de S20. </w:t>
      </w:r>
      <w:r w:rsidR="00651B5E">
        <w:rPr>
          <w:rFonts w:ascii="Arial" w:hAnsi="Arial" w:cs="Arial"/>
          <w:sz w:val="22"/>
          <w:szCs w:val="22"/>
        </w:rPr>
        <w:t>Avec</w:t>
      </w:r>
      <w:r w:rsidR="00AF1943">
        <w:rPr>
          <w:rFonts w:ascii="Arial" w:hAnsi="Arial" w:cs="Arial"/>
          <w:sz w:val="22"/>
          <w:szCs w:val="22"/>
        </w:rPr>
        <w:t xml:space="preserve"> </w:t>
      </w:r>
      <w:r>
        <w:rPr>
          <w:rFonts w:ascii="Arial" w:hAnsi="Arial" w:cs="Arial"/>
          <w:sz w:val="22"/>
          <w:szCs w:val="22"/>
        </w:rPr>
        <w:t>un an de retard sur la livraison des commandes</w:t>
      </w:r>
      <w:r w:rsidR="00651B5E">
        <w:rPr>
          <w:rFonts w:ascii="Arial" w:hAnsi="Arial" w:cs="Arial"/>
          <w:sz w:val="22"/>
          <w:szCs w:val="22"/>
        </w:rPr>
        <w:t>,</w:t>
      </w:r>
      <w:r>
        <w:rPr>
          <w:rFonts w:ascii="Arial" w:hAnsi="Arial" w:cs="Arial"/>
          <w:sz w:val="22"/>
          <w:szCs w:val="22"/>
        </w:rPr>
        <w:t xml:space="preserve"> Damian Py et son associé pensent enfin pouvoir lancer la production quand arrive la pandémie et le confinement. « </w:t>
      </w:r>
      <w:r>
        <w:rPr>
          <w:rStyle w:val="Accentuation"/>
          <w:rFonts w:ascii="Arial" w:hAnsi="Arial" w:cs="Arial"/>
          <w:i w:val="0"/>
          <w:sz w:val="22"/>
          <w:szCs w:val="22"/>
        </w:rPr>
        <w:t>Nous avons reçu in extremis nos pièces avant que toute la France s’arrête.</w:t>
      </w:r>
      <w:r>
        <w:rPr>
          <w:rFonts w:ascii="Arial" w:hAnsi="Arial" w:cs="Arial"/>
          <w:sz w:val="22"/>
          <w:szCs w:val="22"/>
        </w:rPr>
        <w:t> » Finalement, en septembre dernier, les premières livraisons ont pu partir chez des clients à bout de patience.</w:t>
      </w:r>
    </w:p>
    <w:p w14:paraId="50ED7BFE" w14:textId="77777777" w:rsidR="00B56712" w:rsidRDefault="007335A7">
      <w:pPr>
        <w:pStyle w:val="NormalWeb"/>
        <w:spacing w:before="280" w:after="280"/>
        <w:jc w:val="both"/>
        <w:rPr>
          <w:rFonts w:ascii="Arial" w:hAnsi="Arial" w:cs="Arial"/>
          <w:sz w:val="22"/>
          <w:szCs w:val="22"/>
        </w:rPr>
      </w:pPr>
      <w:r>
        <w:rPr>
          <w:rFonts w:ascii="Arial" w:hAnsi="Arial" w:cs="Arial"/>
          <w:sz w:val="22"/>
          <w:szCs w:val="22"/>
        </w:rPr>
        <w:t>Mais lancer la production et la commercialisation d’un produit n’est pas un long fleuve tranquille. Quand on accuse un tel retard au démarrage, les clients ne souffrent plus la moindre anicroche. Une partie d'entre eux a souhaité être remboursée et « </w:t>
      </w:r>
      <w:proofErr w:type="spellStart"/>
      <w:r>
        <w:rPr>
          <w:rFonts w:ascii="Arial" w:hAnsi="Arial" w:cs="Arial"/>
          <w:sz w:val="22"/>
          <w:szCs w:val="22"/>
        </w:rPr>
        <w:t>Daan</w:t>
      </w:r>
      <w:proofErr w:type="spellEnd"/>
      <w:r>
        <w:rPr>
          <w:rFonts w:ascii="Arial" w:hAnsi="Arial" w:cs="Arial"/>
          <w:sz w:val="22"/>
          <w:szCs w:val="22"/>
        </w:rPr>
        <w:t xml:space="preserve"> Tech » a dû très vite se doter d’un service après-vente qu’il assure aussi sur place dans leur usine en Vendée, ainsi qu’un service de pièces détachées de rechange pour assurer un taux de réparabilité maximum prévu dans ses objectifs environnementaux. En recrutement permanent, la société emploie aujourd’hui 49 salariés, dont la moitié environ en CDI.</w:t>
      </w:r>
    </w:p>
    <w:p w14:paraId="41BAA7A6" w14:textId="3CA95155" w:rsidR="00B56712" w:rsidRDefault="007335A7">
      <w:pPr>
        <w:pStyle w:val="NormalWeb"/>
        <w:spacing w:before="280" w:after="280"/>
        <w:jc w:val="both"/>
        <w:rPr>
          <w:rFonts w:ascii="Arial" w:hAnsi="Arial" w:cs="Arial"/>
          <w:sz w:val="22"/>
          <w:szCs w:val="22"/>
        </w:rPr>
      </w:pPr>
      <w:r>
        <w:rPr>
          <w:rFonts w:ascii="Arial" w:hAnsi="Arial" w:cs="Arial"/>
          <w:sz w:val="22"/>
          <w:szCs w:val="22"/>
        </w:rPr>
        <w:t xml:space="preserve">Le lave-vaisselle a toutefois trouvé ses publics. « Les jeunes actifs, célibataires ou en couple sans enfants, habitant de grandes villes représentent notre premier marché. Nous réalisons aussi un tiers des ventes auprès des seniors qui ne remplissent pas tous les jours leur gros </w:t>
      </w:r>
      <w:proofErr w:type="spellStart"/>
      <w:r>
        <w:rPr>
          <w:rFonts w:ascii="Arial" w:hAnsi="Arial" w:cs="Arial"/>
          <w:sz w:val="22"/>
          <w:szCs w:val="22"/>
        </w:rPr>
        <w:t>lave-vaiselle</w:t>
      </w:r>
      <w:proofErr w:type="spellEnd"/>
      <w:r>
        <w:rPr>
          <w:rFonts w:ascii="Arial" w:hAnsi="Arial" w:cs="Arial"/>
          <w:sz w:val="22"/>
          <w:szCs w:val="22"/>
        </w:rPr>
        <w:t xml:space="preserve"> et l'utilisent en appoint », relève Damian Py. Un cinquième des ventes se fait auprès des étudiants mais le coût de l'appareil constitue un frein auprès d'eux. Les modèles sont vendus entre 289,90 € et 399,99 €, ce qui a amené les deux </w:t>
      </w:r>
      <w:r w:rsidR="00CD4338">
        <w:rPr>
          <w:rFonts w:ascii="Arial" w:hAnsi="Arial" w:cs="Arial"/>
          <w:sz w:val="22"/>
          <w:szCs w:val="22"/>
        </w:rPr>
        <w:t>entrepreneurs à lancer un « Bob</w:t>
      </w:r>
      <w:r>
        <w:rPr>
          <w:rFonts w:ascii="Arial" w:hAnsi="Arial" w:cs="Arial"/>
          <w:sz w:val="22"/>
          <w:szCs w:val="22"/>
        </w:rPr>
        <w:t xml:space="preserve"> </w:t>
      </w:r>
      <w:proofErr w:type="spellStart"/>
      <w:r>
        <w:rPr>
          <w:rFonts w:ascii="Arial" w:hAnsi="Arial" w:cs="Arial"/>
          <w:sz w:val="22"/>
          <w:szCs w:val="22"/>
        </w:rPr>
        <w:t>Minimalist</w:t>
      </w:r>
      <w:proofErr w:type="spellEnd"/>
      <w:r>
        <w:rPr>
          <w:rFonts w:ascii="Arial" w:hAnsi="Arial" w:cs="Arial"/>
          <w:sz w:val="22"/>
          <w:szCs w:val="22"/>
        </w:rPr>
        <w:t> », plus simple et</w:t>
      </w:r>
      <w:r w:rsidR="00530955">
        <w:rPr>
          <w:rFonts w:ascii="Arial" w:hAnsi="Arial" w:cs="Arial"/>
          <w:sz w:val="22"/>
          <w:szCs w:val="22"/>
        </w:rPr>
        <w:t xml:space="preserve"> moins cher. Avec 35 </w:t>
      </w:r>
      <w:r>
        <w:rPr>
          <w:rFonts w:ascii="Arial" w:hAnsi="Arial" w:cs="Arial"/>
          <w:sz w:val="22"/>
          <w:szCs w:val="22"/>
        </w:rPr>
        <w:t>000 lave-vaisselles vendus en 2021, pour un chiffre d'affaires d'environ 10 millions d'euros, « </w:t>
      </w:r>
      <w:proofErr w:type="spellStart"/>
      <w:r>
        <w:rPr>
          <w:rFonts w:ascii="Arial" w:hAnsi="Arial" w:cs="Arial"/>
          <w:sz w:val="22"/>
          <w:szCs w:val="22"/>
        </w:rPr>
        <w:t>Daan</w:t>
      </w:r>
      <w:proofErr w:type="spellEnd"/>
      <w:r>
        <w:rPr>
          <w:rFonts w:ascii="Arial" w:hAnsi="Arial" w:cs="Arial"/>
          <w:sz w:val="22"/>
          <w:szCs w:val="22"/>
        </w:rPr>
        <w:t xml:space="preserve"> Tech » s'affiche ainsi d'ores et déjà comme rentable. Signe de ce succès, ce produit haut de gamme qui était vendu exclusivement en ligne se trouve désormais distribué par quelques acteurs de la grande distribution spécialisée (Darty, Boulanger …). </w:t>
      </w:r>
    </w:p>
    <w:p w14:paraId="30BE661E" w14:textId="22A68813" w:rsidR="00B56712" w:rsidRPr="008B368E" w:rsidRDefault="007335A7" w:rsidP="00D17E69">
      <w:pPr>
        <w:widowControl w:val="0"/>
        <w:spacing w:beforeAutospacing="1" w:afterAutospacing="1"/>
        <w:jc w:val="right"/>
        <w:rPr>
          <w:rFonts w:ascii="Arial" w:hAnsi="Arial" w:cs="Arial"/>
          <w:b/>
          <w:bCs/>
          <w:szCs w:val="20"/>
        </w:rPr>
      </w:pPr>
      <w:r w:rsidRPr="008B368E">
        <w:rPr>
          <w:rFonts w:ascii="Arial" w:hAnsi="Arial" w:cs="Arial"/>
          <w:i/>
          <w:szCs w:val="20"/>
        </w:rPr>
        <w:t>Source :</w:t>
      </w:r>
      <w:r w:rsidR="007765FD" w:rsidRPr="008B368E">
        <w:rPr>
          <w:rFonts w:ascii="Arial" w:hAnsi="Arial" w:cs="Arial"/>
          <w:i/>
          <w:szCs w:val="20"/>
        </w:rPr>
        <w:t xml:space="preserve"> </w:t>
      </w:r>
      <w:r w:rsidR="000F709B">
        <w:rPr>
          <w:rFonts w:ascii="Arial" w:hAnsi="Arial" w:cs="Arial"/>
          <w:i/>
          <w:szCs w:val="20"/>
        </w:rPr>
        <w:t xml:space="preserve">d’après </w:t>
      </w:r>
      <w:r w:rsidR="007765FD" w:rsidRPr="008B368E">
        <w:rPr>
          <w:rFonts w:ascii="Arial" w:hAnsi="Arial" w:cs="Arial"/>
          <w:i/>
          <w:szCs w:val="20"/>
        </w:rPr>
        <w:t>radiofrance.fr (mars 2021)</w:t>
      </w:r>
      <w:r w:rsidR="008B368E">
        <w:rPr>
          <w:rFonts w:ascii="Arial" w:hAnsi="Arial" w:cs="Arial"/>
          <w:i/>
          <w:szCs w:val="20"/>
        </w:rPr>
        <w:t>.</w:t>
      </w:r>
    </w:p>
    <w:p w14:paraId="752CA880" w14:textId="6DD9873F" w:rsidR="00B56712" w:rsidRDefault="008B368E">
      <w:pPr>
        <w:widowControl w:val="0"/>
        <w:spacing w:beforeAutospacing="1" w:afterAutospacing="1"/>
        <w:rPr>
          <w:rFonts w:ascii="Arial" w:hAnsi="Arial" w:cs="Arial"/>
          <w:b/>
          <w:bCs/>
          <w:sz w:val="22"/>
          <w:szCs w:val="22"/>
        </w:rPr>
      </w:pPr>
      <w:r>
        <w:rPr>
          <w:rFonts w:ascii="Arial" w:hAnsi="Arial" w:cs="Arial"/>
          <w:b/>
          <w:bCs/>
          <w:sz w:val="22"/>
          <w:szCs w:val="22"/>
        </w:rPr>
        <w:t xml:space="preserve">Document 2 </w:t>
      </w:r>
      <w:r w:rsidR="007335A7">
        <w:rPr>
          <w:rFonts w:ascii="Arial" w:hAnsi="Arial" w:cs="Arial"/>
          <w:b/>
          <w:bCs/>
          <w:sz w:val="22"/>
          <w:szCs w:val="22"/>
        </w:rPr>
        <w:t xml:space="preserve">– Les difficultés de production rencontrées par </w:t>
      </w:r>
      <w:r w:rsidR="000D05C5">
        <w:rPr>
          <w:rFonts w:ascii="Arial" w:hAnsi="Arial" w:cs="Arial"/>
          <w:b/>
          <w:bCs/>
          <w:sz w:val="22"/>
          <w:szCs w:val="22"/>
        </w:rPr>
        <w:t>« </w:t>
      </w:r>
      <w:proofErr w:type="spellStart"/>
      <w:r w:rsidR="007335A7">
        <w:rPr>
          <w:rFonts w:ascii="Arial" w:eastAsia="Cambria" w:hAnsi="Arial" w:cs="Arial"/>
          <w:b/>
          <w:sz w:val="22"/>
          <w:szCs w:val="22"/>
        </w:rPr>
        <w:t>Daan</w:t>
      </w:r>
      <w:proofErr w:type="spellEnd"/>
      <w:r w:rsidR="007335A7">
        <w:rPr>
          <w:rFonts w:ascii="Arial" w:eastAsia="Cambria" w:hAnsi="Arial" w:cs="Arial"/>
          <w:b/>
          <w:sz w:val="22"/>
          <w:szCs w:val="22"/>
        </w:rPr>
        <w:t xml:space="preserve"> Tech</w:t>
      </w:r>
      <w:r w:rsidR="000D05C5">
        <w:rPr>
          <w:rFonts w:ascii="Arial" w:eastAsia="Cambria" w:hAnsi="Arial" w:cs="Arial"/>
          <w:b/>
          <w:sz w:val="22"/>
          <w:szCs w:val="22"/>
        </w:rPr>
        <w:t> »</w:t>
      </w:r>
      <w:r>
        <w:rPr>
          <w:rFonts w:ascii="Arial" w:eastAsia="Cambria" w:hAnsi="Arial" w:cs="Arial"/>
          <w:b/>
          <w:sz w:val="22"/>
          <w:szCs w:val="22"/>
        </w:rPr>
        <w:t>.</w:t>
      </w:r>
    </w:p>
    <w:p w14:paraId="4D492FF5" w14:textId="77777777" w:rsidR="00B56712" w:rsidRDefault="007335A7">
      <w:pPr>
        <w:pStyle w:val="NormalWeb"/>
        <w:spacing w:before="280" w:after="280"/>
        <w:ind w:left="0"/>
        <w:jc w:val="both"/>
        <w:rPr>
          <w:rFonts w:ascii="Arial" w:eastAsia="Times New Roman" w:hAnsi="Arial" w:cs="Arial"/>
          <w:sz w:val="22"/>
          <w:szCs w:val="22"/>
        </w:rPr>
      </w:pPr>
      <w:r>
        <w:rPr>
          <w:rFonts w:ascii="Arial" w:eastAsia="Times New Roman" w:hAnsi="Arial" w:cs="Arial"/>
          <w:sz w:val="22"/>
          <w:szCs w:val="22"/>
        </w:rPr>
        <w:t>Pas facile de produire un lave-vaisselle « Made in France ». La start-up « </w:t>
      </w:r>
      <w:proofErr w:type="spellStart"/>
      <w:r>
        <w:rPr>
          <w:rFonts w:ascii="Arial" w:eastAsia="Times New Roman" w:hAnsi="Arial" w:cs="Arial"/>
          <w:sz w:val="22"/>
          <w:szCs w:val="22"/>
        </w:rPr>
        <w:t>Daan</w:t>
      </w:r>
      <w:proofErr w:type="spellEnd"/>
      <w:r>
        <w:rPr>
          <w:rFonts w:ascii="Arial" w:eastAsia="Times New Roman" w:hAnsi="Arial" w:cs="Arial"/>
          <w:sz w:val="22"/>
          <w:szCs w:val="22"/>
        </w:rPr>
        <w:t xml:space="preserve"> Technologies », pas épargnée par les coups du sort depuis un an, l’a appris à des dépens. […] En effet, l’entreprise a joué de malchance. Son principal partenaire, S20 Industries, qui avait repris l’ancien outil industriel de Brandt, et était chargé de la fabrication du produit, a déposé le bilan une semaine après avoir signé le contrat avec la start-up. « </w:t>
      </w:r>
      <w:r>
        <w:rPr>
          <w:rFonts w:ascii="Arial" w:eastAsia="Times New Roman" w:hAnsi="Arial" w:cs="Arial"/>
          <w:iCs/>
          <w:sz w:val="22"/>
          <w:szCs w:val="22"/>
        </w:rPr>
        <w:t>Et en plus, on ne pouvait rien dire pour des raisons juridiques. Ni aller voir d’autres fabricants. Bref, on était bloqués</w:t>
      </w:r>
      <w:r>
        <w:rPr>
          <w:rFonts w:ascii="Arial" w:eastAsia="Times New Roman" w:hAnsi="Arial" w:cs="Arial"/>
          <w:sz w:val="22"/>
          <w:szCs w:val="22"/>
        </w:rPr>
        <w:t xml:space="preserve"> », </w:t>
      </w:r>
      <w:proofErr w:type="spellStart"/>
      <w:r>
        <w:rPr>
          <w:rFonts w:ascii="Arial" w:eastAsia="Times New Roman" w:hAnsi="Arial" w:cs="Arial"/>
          <w:sz w:val="22"/>
          <w:szCs w:val="22"/>
        </w:rPr>
        <w:t>euphémise</w:t>
      </w:r>
      <w:proofErr w:type="spellEnd"/>
      <w:r>
        <w:rPr>
          <w:rFonts w:ascii="Arial" w:eastAsia="Times New Roman" w:hAnsi="Arial" w:cs="Arial"/>
          <w:sz w:val="22"/>
          <w:szCs w:val="22"/>
        </w:rPr>
        <w:t xml:space="preserve"> le co-fondateur.</w:t>
      </w:r>
    </w:p>
    <w:p w14:paraId="0BC1B4C8" w14:textId="77777777" w:rsidR="00B56712" w:rsidRDefault="007335A7">
      <w:pPr>
        <w:pStyle w:val="NormalWeb"/>
        <w:spacing w:before="280" w:after="280"/>
        <w:ind w:left="0"/>
        <w:jc w:val="both"/>
        <w:rPr>
          <w:rFonts w:ascii="Arial" w:eastAsia="Times New Roman" w:hAnsi="Arial" w:cs="Arial"/>
          <w:sz w:val="22"/>
          <w:szCs w:val="22"/>
        </w:rPr>
      </w:pPr>
      <w:r>
        <w:rPr>
          <w:rFonts w:ascii="Arial" w:eastAsia="Times New Roman" w:hAnsi="Arial" w:cs="Arial"/>
          <w:sz w:val="22"/>
          <w:szCs w:val="22"/>
        </w:rPr>
        <w:t>Entre-temps, six mois de travail ont été perdus, et il a fallu reprendre l’industrialisation de zéro, ou presque. « </w:t>
      </w:r>
      <w:r>
        <w:rPr>
          <w:rFonts w:ascii="Arial" w:eastAsia="Times New Roman" w:hAnsi="Arial" w:cs="Arial"/>
          <w:iCs/>
          <w:sz w:val="22"/>
          <w:szCs w:val="22"/>
        </w:rPr>
        <w:t>À l’origine, jusqu’en novembre 2019, nous avions tout développé en interne, et ce prestataire a tout redessiné. On a donc dû revenir à la version initiale, reprendre les choses sur l’électronique, la mécanique, tout ré-internaliser</w:t>
      </w:r>
      <w:r>
        <w:rPr>
          <w:rFonts w:ascii="Arial" w:eastAsia="Times New Roman" w:hAnsi="Arial" w:cs="Arial"/>
          <w:sz w:val="22"/>
          <w:szCs w:val="22"/>
        </w:rPr>
        <w:t> », détaille Damian Py. Une partie de l’équipe de S20 a rejoint la start-up. Il a fallu remonter aux bases du concept, pour mieux tenir les promesses faites aux premiers clients. « </w:t>
      </w:r>
      <w:r>
        <w:rPr>
          <w:rFonts w:ascii="Arial" w:eastAsia="Times New Roman" w:hAnsi="Arial" w:cs="Arial"/>
          <w:iCs/>
          <w:sz w:val="22"/>
          <w:szCs w:val="22"/>
        </w:rPr>
        <w:t>On a décalé la livraison pour s’assurer que le produit aurait le niveau de qualité attendu, avec les critères de performance et de durabilité espérés »</w:t>
      </w:r>
      <w:r>
        <w:rPr>
          <w:rFonts w:ascii="Arial" w:eastAsia="Times New Roman" w:hAnsi="Arial" w:cs="Arial"/>
          <w:sz w:val="22"/>
          <w:szCs w:val="22"/>
        </w:rPr>
        <w:t>.</w:t>
      </w:r>
    </w:p>
    <w:p w14:paraId="5DF22873" w14:textId="77777777" w:rsidR="000D05C5" w:rsidRDefault="000D05C5">
      <w:pPr>
        <w:ind w:left="0"/>
        <w:rPr>
          <w:rFonts w:ascii="Arial" w:hAnsi="Arial" w:cs="Arial"/>
          <w:b/>
          <w:sz w:val="22"/>
          <w:szCs w:val="22"/>
        </w:rPr>
      </w:pPr>
      <w:r>
        <w:rPr>
          <w:rFonts w:ascii="Arial" w:hAnsi="Arial" w:cs="Arial"/>
          <w:b/>
          <w:sz w:val="22"/>
          <w:szCs w:val="22"/>
        </w:rPr>
        <w:br w:type="page"/>
      </w:r>
    </w:p>
    <w:p w14:paraId="214109EA" w14:textId="19DA1206" w:rsidR="00B56712" w:rsidRDefault="007335A7">
      <w:pPr>
        <w:pStyle w:val="NormalWeb"/>
        <w:spacing w:before="280" w:after="280"/>
        <w:ind w:left="0"/>
        <w:jc w:val="both"/>
        <w:rPr>
          <w:rFonts w:ascii="Arial" w:eastAsia="Times New Roman" w:hAnsi="Arial" w:cs="Arial"/>
          <w:b/>
          <w:sz w:val="22"/>
          <w:szCs w:val="22"/>
        </w:rPr>
      </w:pPr>
      <w:r>
        <w:rPr>
          <w:rFonts w:ascii="Arial" w:eastAsia="Times New Roman" w:hAnsi="Arial" w:cs="Arial"/>
          <w:b/>
          <w:sz w:val="22"/>
          <w:szCs w:val="22"/>
        </w:rPr>
        <w:lastRenderedPageBreak/>
        <w:t>Nouveau site d'assemblage</w:t>
      </w:r>
    </w:p>
    <w:p w14:paraId="572624C2" w14:textId="74EF31A2" w:rsidR="00B56712" w:rsidRDefault="007335A7">
      <w:pPr>
        <w:pStyle w:val="NormalWeb"/>
        <w:spacing w:before="280" w:after="280"/>
        <w:ind w:left="0"/>
        <w:jc w:val="both"/>
        <w:rPr>
          <w:rFonts w:ascii="Arial" w:eastAsia="Times New Roman" w:hAnsi="Arial" w:cs="Arial"/>
          <w:iCs/>
          <w:sz w:val="22"/>
          <w:szCs w:val="22"/>
        </w:rPr>
      </w:pPr>
      <w:r>
        <w:rPr>
          <w:rFonts w:ascii="Arial" w:eastAsia="Times New Roman" w:hAnsi="Arial" w:cs="Arial"/>
          <w:sz w:val="22"/>
          <w:szCs w:val="22"/>
        </w:rPr>
        <w:t>« </w:t>
      </w:r>
      <w:proofErr w:type="spellStart"/>
      <w:r>
        <w:rPr>
          <w:rFonts w:ascii="Arial" w:eastAsia="Times New Roman" w:hAnsi="Arial" w:cs="Arial"/>
          <w:sz w:val="22"/>
          <w:szCs w:val="22"/>
        </w:rPr>
        <w:t>Daan</w:t>
      </w:r>
      <w:proofErr w:type="spellEnd"/>
      <w:r>
        <w:rPr>
          <w:rFonts w:ascii="Arial" w:eastAsia="Times New Roman" w:hAnsi="Arial" w:cs="Arial"/>
          <w:sz w:val="22"/>
          <w:szCs w:val="22"/>
        </w:rPr>
        <w:t xml:space="preserve"> Technologies » a finalement trouvé en mars 2020 à Cug</w:t>
      </w:r>
      <w:r w:rsidR="008B368E">
        <w:rPr>
          <w:rFonts w:ascii="Arial" w:eastAsia="Times New Roman" w:hAnsi="Arial" w:cs="Arial"/>
          <w:sz w:val="22"/>
          <w:szCs w:val="22"/>
        </w:rPr>
        <w:t xml:space="preserve">and en Vendée, un bâtiment de </w:t>
      </w:r>
      <w:r w:rsidR="00FB22AF">
        <w:rPr>
          <w:rFonts w:ascii="Arial" w:eastAsia="Times New Roman" w:hAnsi="Arial" w:cs="Arial"/>
          <w:sz w:val="22"/>
          <w:szCs w:val="22"/>
        </w:rPr>
        <w:t>3</w:t>
      </w:r>
      <w:r w:rsidR="008B368E">
        <w:rPr>
          <w:rFonts w:ascii="Arial" w:eastAsia="Times New Roman" w:hAnsi="Arial" w:cs="Arial"/>
          <w:sz w:val="22"/>
          <w:szCs w:val="22"/>
        </w:rPr>
        <w:t> </w:t>
      </w:r>
      <w:r w:rsidR="00FB22AF">
        <w:rPr>
          <w:rFonts w:ascii="Arial" w:eastAsia="Times New Roman" w:hAnsi="Arial" w:cs="Arial"/>
          <w:sz w:val="22"/>
          <w:szCs w:val="22"/>
        </w:rPr>
        <w:t>0</w:t>
      </w:r>
      <w:r>
        <w:rPr>
          <w:rFonts w:ascii="Arial" w:eastAsia="Times New Roman" w:hAnsi="Arial" w:cs="Arial"/>
          <w:sz w:val="22"/>
          <w:szCs w:val="22"/>
        </w:rPr>
        <w:t>00 m</w:t>
      </w:r>
      <w:r>
        <w:rPr>
          <w:rFonts w:ascii="Arial" w:eastAsia="Times New Roman" w:hAnsi="Arial" w:cs="Arial"/>
          <w:sz w:val="22"/>
          <w:szCs w:val="22"/>
          <w:vertAlign w:val="superscript"/>
        </w:rPr>
        <w:t>2</w:t>
      </w:r>
      <w:r>
        <w:rPr>
          <w:rFonts w:ascii="Arial" w:eastAsia="Times New Roman" w:hAnsi="Arial" w:cs="Arial"/>
          <w:sz w:val="22"/>
          <w:szCs w:val="22"/>
        </w:rPr>
        <w:t xml:space="preserve">, qui leur a permis de créer leur première ligne de montage et d'avoir un espace assez grand pour assurer le stockage. </w:t>
      </w:r>
      <w:r>
        <w:rPr>
          <w:rFonts w:ascii="Arial" w:eastAsia="Times New Roman" w:hAnsi="Arial" w:cs="Arial"/>
          <w:iCs/>
          <w:sz w:val="22"/>
          <w:szCs w:val="22"/>
        </w:rPr>
        <w:t xml:space="preserve">« On a dû faire des compromis. On n’a pas la prétention de faire du 100 % </w:t>
      </w:r>
      <w:r w:rsidRPr="00FB22AF">
        <w:rPr>
          <w:rFonts w:ascii="Arial" w:eastAsia="Times New Roman" w:hAnsi="Arial" w:cs="Arial"/>
          <w:i/>
          <w:iCs/>
          <w:sz w:val="22"/>
          <w:szCs w:val="22"/>
        </w:rPr>
        <w:t>Made in France</w:t>
      </w:r>
      <w:r>
        <w:rPr>
          <w:rFonts w:ascii="Arial" w:eastAsia="Times New Roman" w:hAnsi="Arial" w:cs="Arial"/>
          <w:iCs/>
          <w:sz w:val="22"/>
          <w:szCs w:val="22"/>
        </w:rPr>
        <w:t xml:space="preserve">. </w:t>
      </w:r>
      <w:r w:rsidR="00477EB5">
        <w:rPr>
          <w:rFonts w:ascii="Arial" w:eastAsia="Times New Roman" w:hAnsi="Arial" w:cs="Arial"/>
          <w:iCs/>
          <w:sz w:val="22"/>
          <w:szCs w:val="22"/>
        </w:rPr>
        <w:t>D</w:t>
      </w:r>
      <w:r>
        <w:rPr>
          <w:rFonts w:ascii="Arial" w:eastAsia="Times New Roman" w:hAnsi="Arial" w:cs="Arial"/>
          <w:iCs/>
          <w:sz w:val="22"/>
          <w:szCs w:val="22"/>
        </w:rPr>
        <w:t>e</w:t>
      </w:r>
      <w:r w:rsidR="00477EB5">
        <w:rPr>
          <w:rFonts w:ascii="Arial" w:eastAsia="Times New Roman" w:hAnsi="Arial" w:cs="Arial"/>
          <w:iCs/>
          <w:sz w:val="22"/>
          <w:szCs w:val="22"/>
        </w:rPr>
        <w:t>s</w:t>
      </w:r>
      <w:r>
        <w:rPr>
          <w:rFonts w:ascii="Arial" w:eastAsia="Times New Roman" w:hAnsi="Arial" w:cs="Arial"/>
          <w:iCs/>
          <w:sz w:val="22"/>
          <w:szCs w:val="22"/>
        </w:rPr>
        <w:t xml:space="preserve"> composants, comme les pompes, les composants électroniques, le moteur, ne sont plus produits en France », </w:t>
      </w:r>
      <w:r>
        <w:rPr>
          <w:rFonts w:ascii="Arial" w:eastAsia="Times New Roman" w:hAnsi="Arial" w:cs="Arial"/>
          <w:sz w:val="22"/>
          <w:szCs w:val="22"/>
        </w:rPr>
        <w:t>constate-t-il</w:t>
      </w:r>
      <w:r>
        <w:rPr>
          <w:rFonts w:ascii="Arial" w:eastAsia="Times New Roman" w:hAnsi="Arial" w:cs="Arial"/>
          <w:iCs/>
          <w:sz w:val="22"/>
          <w:szCs w:val="22"/>
        </w:rPr>
        <w:t>. « Mais on confie à des injecteurs français, et même régionaux, la réalisation des pièces plastiques, et la fabrication des outillages nécessaires à la production. Ces pièces sont livrées chez nous, et 20 à 30 personnes (en fonction des volumes) les assemblent, les emballent, les expédient. »</w:t>
      </w:r>
    </w:p>
    <w:p w14:paraId="23551B70" w14:textId="3A584E5C" w:rsidR="00B56712" w:rsidRPr="008B368E" w:rsidRDefault="007335A7" w:rsidP="00D17E69">
      <w:pPr>
        <w:pStyle w:val="NormalWeb"/>
        <w:spacing w:before="280" w:after="280"/>
        <w:ind w:left="0"/>
        <w:jc w:val="right"/>
        <w:rPr>
          <w:rFonts w:ascii="Arial" w:hAnsi="Arial" w:cs="Arial"/>
          <w:i/>
        </w:rPr>
        <w:sectPr w:rsidR="00B56712" w:rsidRPr="008B368E" w:rsidSect="008B368E">
          <w:headerReference w:type="even" r:id="rId9"/>
          <w:footerReference w:type="default" r:id="rId10"/>
          <w:pgSz w:w="11906" w:h="16838"/>
          <w:pgMar w:top="1134" w:right="1134" w:bottom="1134" w:left="1134" w:header="425" w:footer="896" w:gutter="0"/>
          <w:cols w:space="720"/>
          <w:formProt w:val="0"/>
          <w:docGrid w:linePitch="360"/>
        </w:sectPr>
      </w:pPr>
      <w:r w:rsidRPr="008B368E">
        <w:rPr>
          <w:rFonts w:ascii="Arial" w:hAnsi="Arial" w:cs="Arial"/>
          <w:i/>
        </w:rPr>
        <w:t>Source</w:t>
      </w:r>
      <w:r w:rsidR="007765FD" w:rsidRPr="008B368E">
        <w:rPr>
          <w:rFonts w:ascii="Arial" w:hAnsi="Arial" w:cs="Arial"/>
          <w:i/>
        </w:rPr>
        <w:t> :</w:t>
      </w:r>
      <w:r w:rsidR="00391C7C" w:rsidRPr="008B368E">
        <w:rPr>
          <w:rStyle w:val="Lienhypertexte"/>
          <w:rFonts w:ascii="Arial" w:eastAsia="Times New Roman" w:hAnsi="Arial" w:cs="Arial"/>
          <w:i/>
          <w:u w:val="none"/>
        </w:rPr>
        <w:t xml:space="preserve"> </w:t>
      </w:r>
      <w:r w:rsidR="008B368E" w:rsidRPr="008B368E">
        <w:rPr>
          <w:rFonts w:ascii="Arial" w:hAnsi="Arial" w:cs="Arial"/>
          <w:i/>
        </w:rPr>
        <w:t>l</w:t>
      </w:r>
      <w:r w:rsidR="007765FD" w:rsidRPr="008B368E">
        <w:rPr>
          <w:rFonts w:ascii="Arial" w:hAnsi="Arial" w:cs="Arial"/>
          <w:i/>
        </w:rPr>
        <w:t>’Usine Nouvelle (</w:t>
      </w:r>
      <w:r w:rsidR="00391C7C" w:rsidRPr="008B368E">
        <w:rPr>
          <w:rFonts w:ascii="Arial" w:hAnsi="Arial" w:cs="Arial"/>
          <w:i/>
        </w:rPr>
        <w:t>novembre 2019)</w:t>
      </w:r>
      <w:r w:rsidR="008B368E" w:rsidRPr="008B368E">
        <w:rPr>
          <w:rFonts w:ascii="Arial" w:hAnsi="Arial" w:cs="Arial"/>
          <w:i/>
        </w:rPr>
        <w:t>.</w:t>
      </w:r>
    </w:p>
    <w:p w14:paraId="487F58A3" w14:textId="4CFA3D25" w:rsidR="00B56712" w:rsidRDefault="007335A7">
      <w:pPr>
        <w:widowControl w:val="0"/>
        <w:spacing w:beforeAutospacing="1" w:afterAutospacing="1"/>
        <w:jc w:val="both"/>
        <w:rPr>
          <w:rFonts w:ascii="Arial" w:hAnsi="Arial" w:cs="Arial"/>
          <w:b/>
          <w:bCs/>
          <w:sz w:val="22"/>
          <w:szCs w:val="22"/>
        </w:rPr>
      </w:pPr>
      <w:r>
        <w:rPr>
          <w:rFonts w:ascii="Arial" w:hAnsi="Arial" w:cs="Arial"/>
          <w:b/>
          <w:bCs/>
          <w:sz w:val="22"/>
          <w:szCs w:val="22"/>
        </w:rPr>
        <w:t>Document 3 </w:t>
      </w:r>
      <w:r w:rsidR="008B368E">
        <w:rPr>
          <w:rFonts w:ascii="Arial" w:hAnsi="Arial" w:cs="Arial"/>
          <w:b/>
          <w:bCs/>
          <w:sz w:val="22"/>
          <w:szCs w:val="22"/>
        </w:rPr>
        <w:t>–</w:t>
      </w:r>
      <w:r>
        <w:rPr>
          <w:rFonts w:ascii="Arial" w:hAnsi="Arial" w:cs="Arial"/>
          <w:b/>
          <w:bCs/>
          <w:sz w:val="22"/>
          <w:szCs w:val="22"/>
        </w:rPr>
        <w:t xml:space="preserve"> En Vendée, les secrets de </w:t>
      </w:r>
      <w:r w:rsidR="000D05C5">
        <w:rPr>
          <w:rFonts w:ascii="Arial" w:hAnsi="Arial" w:cs="Arial"/>
          <w:b/>
          <w:bCs/>
          <w:sz w:val="22"/>
          <w:szCs w:val="22"/>
        </w:rPr>
        <w:t>« </w:t>
      </w:r>
      <w:proofErr w:type="spellStart"/>
      <w:r>
        <w:rPr>
          <w:rFonts w:ascii="Arial" w:hAnsi="Arial" w:cs="Arial"/>
          <w:b/>
          <w:bCs/>
          <w:sz w:val="22"/>
          <w:szCs w:val="22"/>
        </w:rPr>
        <w:t>Daan</w:t>
      </w:r>
      <w:proofErr w:type="spellEnd"/>
      <w:r>
        <w:rPr>
          <w:rFonts w:ascii="Arial" w:hAnsi="Arial" w:cs="Arial"/>
          <w:b/>
          <w:bCs/>
          <w:sz w:val="22"/>
          <w:szCs w:val="22"/>
        </w:rPr>
        <w:t xml:space="preserve"> Tech</w:t>
      </w:r>
      <w:r w:rsidR="000D05C5">
        <w:rPr>
          <w:rFonts w:ascii="Arial" w:hAnsi="Arial" w:cs="Arial"/>
          <w:b/>
          <w:bCs/>
          <w:sz w:val="22"/>
          <w:szCs w:val="22"/>
        </w:rPr>
        <w:t> », créateur de micro</w:t>
      </w:r>
      <w:r w:rsidR="000D05C5">
        <w:rPr>
          <w:rFonts w:ascii="Arial" w:hAnsi="Arial" w:cs="Arial"/>
          <w:b/>
          <w:bCs/>
          <w:sz w:val="22"/>
          <w:szCs w:val="22"/>
        </w:rPr>
        <w:noBreakHyphen/>
      </w:r>
      <w:r>
        <w:rPr>
          <w:rFonts w:ascii="Arial" w:hAnsi="Arial" w:cs="Arial"/>
          <w:b/>
          <w:bCs/>
          <w:sz w:val="22"/>
          <w:szCs w:val="22"/>
        </w:rPr>
        <w:t>électroménager, pour réussir à produire local</w:t>
      </w:r>
      <w:r w:rsidR="008B368E">
        <w:rPr>
          <w:rFonts w:ascii="Arial" w:hAnsi="Arial" w:cs="Arial"/>
          <w:b/>
          <w:bCs/>
          <w:sz w:val="22"/>
          <w:szCs w:val="22"/>
        </w:rPr>
        <w:t>.</w:t>
      </w:r>
    </w:p>
    <w:p w14:paraId="17E6EFF6" w14:textId="2B060CEE" w:rsidR="00B56712" w:rsidRDefault="007335A7" w:rsidP="007F36D4">
      <w:pPr>
        <w:pStyle w:val="NormalWeb"/>
        <w:spacing w:before="280" w:after="280"/>
        <w:ind w:left="0" w:right="-1"/>
        <w:jc w:val="both"/>
        <w:rPr>
          <w:rFonts w:ascii="Arial" w:eastAsia="Times New Roman" w:hAnsi="Arial" w:cs="Arial"/>
          <w:sz w:val="22"/>
          <w:szCs w:val="22"/>
        </w:rPr>
      </w:pPr>
      <w:r>
        <w:rPr>
          <w:rFonts w:ascii="Arial" w:eastAsia="Times New Roman" w:hAnsi="Arial" w:cs="Arial"/>
          <w:sz w:val="22"/>
          <w:szCs w:val="22"/>
        </w:rPr>
        <w:t>Avec sa petite bouille colorée, </w:t>
      </w:r>
      <w:r w:rsidR="008B368E">
        <w:rPr>
          <w:rFonts w:ascii="Arial" w:eastAsia="Times New Roman" w:hAnsi="Arial" w:cs="Arial"/>
          <w:sz w:val="22"/>
          <w:szCs w:val="22"/>
        </w:rPr>
        <w:t>« </w:t>
      </w:r>
      <w:r>
        <w:rPr>
          <w:rFonts w:ascii="Arial" w:eastAsia="Times New Roman" w:hAnsi="Arial" w:cs="Arial"/>
          <w:i/>
          <w:iCs/>
          <w:sz w:val="22"/>
          <w:szCs w:val="22"/>
        </w:rPr>
        <w:t>Bob</w:t>
      </w:r>
      <w:r w:rsidR="008B368E">
        <w:rPr>
          <w:rFonts w:ascii="Arial" w:eastAsia="Times New Roman" w:hAnsi="Arial" w:cs="Arial"/>
          <w:sz w:val="22"/>
          <w:szCs w:val="22"/>
        </w:rPr>
        <w:t> »</w:t>
      </w:r>
      <w:r w:rsidR="00CD4338">
        <w:rPr>
          <w:rFonts w:ascii="Arial" w:eastAsia="Times New Roman" w:hAnsi="Arial" w:cs="Arial"/>
          <w:sz w:val="22"/>
          <w:szCs w:val="22"/>
        </w:rPr>
        <w:t xml:space="preserve"> </w:t>
      </w:r>
      <w:r>
        <w:rPr>
          <w:rFonts w:ascii="Arial" w:eastAsia="Times New Roman" w:hAnsi="Arial" w:cs="Arial"/>
          <w:sz w:val="22"/>
          <w:szCs w:val="22"/>
        </w:rPr>
        <w:t>a tout d’une superstar. Produit depuis 2020, </w:t>
      </w:r>
      <w:hyperlink r:id="rId11" w:tgtFrame="_blank">
        <w:r>
          <w:rPr>
            <w:rFonts w:ascii="Arial" w:eastAsia="Times New Roman" w:hAnsi="Arial" w:cs="Arial"/>
            <w:sz w:val="22"/>
            <w:szCs w:val="22"/>
          </w:rPr>
          <w:t>le mini</w:t>
        </w:r>
        <w:r w:rsidR="00F50A21">
          <w:rPr>
            <w:rFonts w:ascii="Arial" w:eastAsia="Times New Roman" w:hAnsi="Arial" w:cs="Arial"/>
            <w:sz w:val="22"/>
            <w:szCs w:val="22"/>
          </w:rPr>
          <w:t xml:space="preserve"> </w:t>
        </w:r>
        <w:r>
          <w:rPr>
            <w:rFonts w:ascii="Arial" w:eastAsia="Times New Roman" w:hAnsi="Arial" w:cs="Arial"/>
            <w:sz w:val="22"/>
            <w:szCs w:val="22"/>
          </w:rPr>
          <w:t>lave</w:t>
        </w:r>
        <w:r w:rsidR="00CD4338">
          <w:rPr>
            <w:rFonts w:ascii="Arial" w:eastAsia="Times New Roman" w:hAnsi="Arial" w:cs="Arial"/>
            <w:sz w:val="22"/>
            <w:szCs w:val="22"/>
          </w:rPr>
          <w:noBreakHyphen/>
        </w:r>
        <w:r>
          <w:rPr>
            <w:rFonts w:ascii="Arial" w:eastAsia="Times New Roman" w:hAnsi="Arial" w:cs="Arial"/>
            <w:sz w:val="22"/>
            <w:szCs w:val="22"/>
          </w:rPr>
          <w:t xml:space="preserve">vaisselle de </w:t>
        </w:r>
        <w:r w:rsidR="000D05C5">
          <w:rPr>
            <w:rFonts w:ascii="Arial" w:eastAsia="Times New Roman" w:hAnsi="Arial" w:cs="Arial"/>
            <w:sz w:val="22"/>
            <w:szCs w:val="22"/>
          </w:rPr>
          <w:t>« </w:t>
        </w:r>
        <w:proofErr w:type="spellStart"/>
        <w:r>
          <w:rPr>
            <w:rFonts w:ascii="Arial" w:eastAsia="Times New Roman" w:hAnsi="Arial" w:cs="Arial"/>
            <w:sz w:val="22"/>
            <w:szCs w:val="22"/>
          </w:rPr>
          <w:t>Daan</w:t>
        </w:r>
        <w:proofErr w:type="spellEnd"/>
        <w:r>
          <w:rPr>
            <w:rFonts w:ascii="Arial" w:eastAsia="Times New Roman" w:hAnsi="Arial" w:cs="Arial"/>
            <w:sz w:val="22"/>
            <w:szCs w:val="22"/>
          </w:rPr>
          <w:t xml:space="preserve"> Tech</w:t>
        </w:r>
      </w:hyperlink>
      <w:r w:rsidR="000D05C5">
        <w:rPr>
          <w:rFonts w:ascii="Arial" w:eastAsia="Times New Roman" w:hAnsi="Arial" w:cs="Arial"/>
          <w:sz w:val="22"/>
          <w:szCs w:val="22"/>
        </w:rPr>
        <w:t> »</w:t>
      </w:r>
      <w:r w:rsidR="00530955">
        <w:rPr>
          <w:rFonts w:ascii="Arial" w:eastAsia="Times New Roman" w:hAnsi="Arial" w:cs="Arial"/>
          <w:sz w:val="22"/>
          <w:szCs w:val="22"/>
        </w:rPr>
        <w:t> se vend à 30</w:t>
      </w:r>
      <w:r w:rsidR="00A1278A">
        <w:rPr>
          <w:rFonts w:ascii="Arial" w:eastAsia="Times New Roman" w:hAnsi="Arial" w:cs="Arial"/>
          <w:sz w:val="22"/>
          <w:szCs w:val="22"/>
        </w:rPr>
        <w:t> </w:t>
      </w:r>
      <w:r>
        <w:rPr>
          <w:rFonts w:ascii="Arial" w:eastAsia="Times New Roman" w:hAnsi="Arial" w:cs="Arial"/>
          <w:sz w:val="22"/>
          <w:szCs w:val="22"/>
        </w:rPr>
        <w:t>000 exemplaires par an. Tous sont fabriqués sur le site de l’entreprise à Cugand, près de Montaigu (Vendée), à contre-courant des délocalisations qu’a connues le tissu industriel français ces dernières décennies. Ceci constitue un des ingrédients d’un succès (micro)-industriel</w:t>
      </w:r>
      <w:r w:rsidR="00AF1943">
        <w:rPr>
          <w:rFonts w:ascii="Arial" w:eastAsia="Times New Roman" w:hAnsi="Arial" w:cs="Arial"/>
          <w:i/>
          <w:iCs/>
          <w:sz w:val="22"/>
          <w:szCs w:val="22"/>
        </w:rPr>
        <w:t>.</w:t>
      </w:r>
      <w:r w:rsidR="00AF1943" w:rsidDel="00AF1943">
        <w:rPr>
          <w:rFonts w:ascii="Arial" w:eastAsia="Times New Roman" w:hAnsi="Arial" w:cs="Arial"/>
          <w:i/>
          <w:iCs/>
          <w:sz w:val="22"/>
          <w:szCs w:val="22"/>
        </w:rPr>
        <w:t xml:space="preserve"> </w:t>
      </w:r>
    </w:p>
    <w:p w14:paraId="11905CBA" w14:textId="0F569611" w:rsidR="00B56712" w:rsidRDefault="007335A7" w:rsidP="007F36D4">
      <w:pPr>
        <w:pStyle w:val="NormalWeb"/>
        <w:spacing w:before="280" w:after="280"/>
        <w:ind w:left="0" w:right="-1"/>
        <w:jc w:val="both"/>
        <w:rPr>
          <w:rFonts w:ascii="Arial" w:eastAsia="Times New Roman" w:hAnsi="Arial" w:cs="Arial"/>
          <w:sz w:val="22"/>
          <w:szCs w:val="22"/>
        </w:rPr>
      </w:pPr>
      <w:r>
        <w:rPr>
          <w:rFonts w:ascii="Arial" w:eastAsia="Times New Roman" w:hAnsi="Arial" w:cs="Arial"/>
          <w:sz w:val="22"/>
          <w:szCs w:val="22"/>
        </w:rPr>
        <w:t>Un lave-vaisselle pour quatre couverts, quel intérêt ? « Nous répondons au besoin de foyers d’une ou deux personnes, qui disposent de peu de place</w:t>
      </w:r>
      <w:r w:rsidRPr="00F50A21">
        <w:rPr>
          <w:rFonts w:ascii="Arial" w:eastAsia="Times New Roman" w:hAnsi="Arial" w:cs="Arial"/>
          <w:bCs/>
          <w:sz w:val="22"/>
          <w:szCs w:val="22"/>
        </w:rPr>
        <w:t>,</w:t>
      </w:r>
      <w:r>
        <w:rPr>
          <w:rFonts w:ascii="Arial" w:eastAsia="Times New Roman" w:hAnsi="Arial" w:cs="Arial"/>
          <w:b/>
          <w:bCs/>
          <w:sz w:val="22"/>
          <w:szCs w:val="22"/>
        </w:rPr>
        <w:t> </w:t>
      </w:r>
      <w:r>
        <w:rPr>
          <w:rFonts w:ascii="Arial" w:eastAsia="Times New Roman" w:hAnsi="Arial" w:cs="Arial"/>
          <w:sz w:val="22"/>
          <w:szCs w:val="22"/>
        </w:rPr>
        <w:t xml:space="preserve">résume Nicolas </w:t>
      </w:r>
      <w:proofErr w:type="spellStart"/>
      <w:r>
        <w:rPr>
          <w:rFonts w:ascii="Arial" w:eastAsia="Times New Roman" w:hAnsi="Arial" w:cs="Arial"/>
          <w:sz w:val="22"/>
          <w:szCs w:val="22"/>
        </w:rPr>
        <w:t>Ravallec</w:t>
      </w:r>
      <w:proofErr w:type="spellEnd"/>
      <w:r>
        <w:rPr>
          <w:rFonts w:ascii="Arial" w:eastAsia="Times New Roman" w:hAnsi="Arial" w:cs="Arial"/>
          <w:sz w:val="22"/>
          <w:szCs w:val="22"/>
        </w:rPr>
        <w:t xml:space="preserve">, directeur technique de </w:t>
      </w:r>
      <w:r w:rsidR="000D05C5">
        <w:rPr>
          <w:rFonts w:ascii="Arial" w:eastAsia="Times New Roman" w:hAnsi="Arial" w:cs="Arial"/>
          <w:sz w:val="22"/>
          <w:szCs w:val="22"/>
        </w:rPr>
        <w:t>« </w:t>
      </w:r>
      <w:proofErr w:type="spellStart"/>
      <w:r>
        <w:rPr>
          <w:rFonts w:ascii="Arial" w:eastAsia="Times New Roman" w:hAnsi="Arial" w:cs="Arial"/>
          <w:sz w:val="22"/>
          <w:szCs w:val="22"/>
        </w:rPr>
        <w:t>Daan</w:t>
      </w:r>
      <w:proofErr w:type="spellEnd"/>
      <w:r>
        <w:rPr>
          <w:rFonts w:ascii="Arial" w:eastAsia="Times New Roman" w:hAnsi="Arial" w:cs="Arial"/>
          <w:sz w:val="22"/>
          <w:szCs w:val="22"/>
        </w:rPr>
        <w:t xml:space="preserve"> Tech</w:t>
      </w:r>
      <w:r w:rsidR="000D05C5">
        <w:rPr>
          <w:rFonts w:ascii="Arial" w:eastAsia="Times New Roman" w:hAnsi="Arial" w:cs="Arial"/>
          <w:sz w:val="22"/>
          <w:szCs w:val="22"/>
        </w:rPr>
        <w:t> »</w:t>
      </w:r>
      <w:r>
        <w:rPr>
          <w:rFonts w:ascii="Arial" w:eastAsia="Times New Roman" w:hAnsi="Arial" w:cs="Arial"/>
          <w:sz w:val="22"/>
          <w:szCs w:val="22"/>
        </w:rPr>
        <w:t>.</w:t>
      </w:r>
      <w:r w:rsidR="000D05C5">
        <w:rPr>
          <w:rFonts w:ascii="Arial" w:eastAsia="Times New Roman" w:hAnsi="Arial" w:cs="Arial"/>
          <w:bCs/>
          <w:sz w:val="22"/>
          <w:szCs w:val="22"/>
        </w:rPr>
        <w:t xml:space="preserve"> </w:t>
      </w:r>
      <w:r>
        <w:rPr>
          <w:rFonts w:ascii="Arial" w:eastAsia="Times New Roman" w:hAnsi="Arial" w:cs="Arial"/>
          <w:sz w:val="22"/>
          <w:szCs w:val="22"/>
        </w:rPr>
        <w:t>Le tout en utilisant peu d’eau</w:t>
      </w:r>
      <w:r>
        <w:rPr>
          <w:rFonts w:ascii="Arial" w:eastAsia="Times New Roman" w:hAnsi="Arial" w:cs="Arial"/>
          <w:b/>
          <w:bCs/>
          <w:sz w:val="22"/>
          <w:szCs w:val="22"/>
        </w:rPr>
        <w:t> </w:t>
      </w:r>
      <w:r w:rsidRPr="00530955">
        <w:rPr>
          <w:rFonts w:ascii="Arial" w:eastAsia="Times New Roman" w:hAnsi="Arial" w:cs="Arial"/>
          <w:bCs/>
          <w:sz w:val="22"/>
          <w:szCs w:val="22"/>
        </w:rPr>
        <w:t xml:space="preserve">». </w:t>
      </w:r>
      <w:r>
        <w:rPr>
          <w:rFonts w:ascii="Arial" w:eastAsia="Times New Roman" w:hAnsi="Arial" w:cs="Arial"/>
          <w:sz w:val="22"/>
          <w:szCs w:val="22"/>
        </w:rPr>
        <w:t>Trois litres, contre quinze estimés pour la même tâche à la main.</w:t>
      </w:r>
    </w:p>
    <w:p w14:paraId="6A42136D" w14:textId="40181276" w:rsidR="00B56712" w:rsidRDefault="007335A7" w:rsidP="007F36D4">
      <w:pPr>
        <w:pStyle w:val="NormalWeb"/>
        <w:spacing w:before="280" w:after="280"/>
        <w:ind w:left="0" w:right="-1"/>
        <w:jc w:val="both"/>
        <w:rPr>
          <w:rFonts w:ascii="Arial" w:eastAsia="Times New Roman" w:hAnsi="Arial" w:cs="Arial"/>
          <w:sz w:val="22"/>
          <w:szCs w:val="22"/>
        </w:rPr>
      </w:pPr>
      <w:r>
        <w:rPr>
          <w:rFonts w:ascii="Arial" w:eastAsia="Times New Roman" w:hAnsi="Arial" w:cs="Arial"/>
          <w:sz w:val="22"/>
          <w:szCs w:val="22"/>
        </w:rPr>
        <w:t xml:space="preserve">L’entreprise innove, c’est son ADN. Exemple avec le service après-vente. S’ils le souhaitent, les clients se voient proposer de réparer eux-mêmes, sur la base du diagnostic des techniciens. Pièces et tutoriel vidéo leur sont envoyés. « 80 % choisissent cette option qui leur évite </w:t>
      </w:r>
      <w:r w:rsidR="00CD4338">
        <w:rPr>
          <w:rFonts w:ascii="Arial" w:eastAsia="Times New Roman" w:hAnsi="Arial" w:cs="Arial"/>
          <w:sz w:val="22"/>
          <w:szCs w:val="22"/>
        </w:rPr>
        <w:t>de réexpédier le lave-vaisselle </w:t>
      </w:r>
      <w:r>
        <w:rPr>
          <w:rFonts w:ascii="Arial" w:eastAsia="Times New Roman" w:hAnsi="Arial" w:cs="Arial"/>
          <w:sz w:val="22"/>
          <w:szCs w:val="22"/>
        </w:rPr>
        <w:t>»</w:t>
      </w:r>
      <w:r w:rsidRPr="00F50A21">
        <w:rPr>
          <w:rFonts w:ascii="Arial" w:eastAsia="Times New Roman" w:hAnsi="Arial" w:cs="Arial"/>
          <w:bCs/>
          <w:sz w:val="22"/>
          <w:szCs w:val="22"/>
        </w:rPr>
        <w:t xml:space="preserve">, </w:t>
      </w:r>
      <w:r>
        <w:rPr>
          <w:rFonts w:ascii="Arial" w:eastAsia="Times New Roman" w:hAnsi="Arial" w:cs="Arial"/>
          <w:sz w:val="22"/>
          <w:szCs w:val="22"/>
        </w:rPr>
        <w:t xml:space="preserve">assure Nicolas </w:t>
      </w:r>
      <w:proofErr w:type="spellStart"/>
      <w:r>
        <w:rPr>
          <w:rFonts w:ascii="Arial" w:eastAsia="Times New Roman" w:hAnsi="Arial" w:cs="Arial"/>
          <w:sz w:val="22"/>
          <w:szCs w:val="22"/>
        </w:rPr>
        <w:t>Ravallec</w:t>
      </w:r>
      <w:proofErr w:type="spellEnd"/>
      <w:r>
        <w:rPr>
          <w:rFonts w:ascii="Arial" w:eastAsia="Times New Roman" w:hAnsi="Arial" w:cs="Arial"/>
          <w:sz w:val="22"/>
          <w:szCs w:val="22"/>
        </w:rPr>
        <w:t>.</w:t>
      </w:r>
    </w:p>
    <w:p w14:paraId="03F01DDC" w14:textId="5B99B1E2" w:rsidR="00B56712" w:rsidRDefault="007335A7" w:rsidP="007F36D4">
      <w:pPr>
        <w:pStyle w:val="NormalWeb"/>
        <w:spacing w:before="280" w:after="280"/>
        <w:ind w:left="0" w:right="-1"/>
        <w:jc w:val="both"/>
        <w:rPr>
          <w:rFonts w:ascii="Arial" w:eastAsia="Times New Roman" w:hAnsi="Arial" w:cs="Arial"/>
          <w:sz w:val="22"/>
          <w:szCs w:val="22"/>
        </w:rPr>
      </w:pPr>
      <w:r>
        <w:rPr>
          <w:rFonts w:ascii="Arial" w:eastAsia="Times New Roman" w:hAnsi="Arial" w:cs="Arial"/>
          <w:sz w:val="22"/>
          <w:szCs w:val="22"/>
        </w:rPr>
        <w:t xml:space="preserve">Marque d’un seul produit, </w:t>
      </w:r>
      <w:r w:rsidR="000D05C5">
        <w:rPr>
          <w:rFonts w:ascii="Arial" w:eastAsia="Times New Roman" w:hAnsi="Arial" w:cs="Arial"/>
          <w:sz w:val="22"/>
          <w:szCs w:val="22"/>
        </w:rPr>
        <w:t>« </w:t>
      </w:r>
      <w:proofErr w:type="spellStart"/>
      <w:r>
        <w:rPr>
          <w:rFonts w:ascii="Arial" w:eastAsia="Times New Roman" w:hAnsi="Arial" w:cs="Arial"/>
          <w:sz w:val="22"/>
          <w:szCs w:val="22"/>
        </w:rPr>
        <w:t>Daan</w:t>
      </w:r>
      <w:proofErr w:type="spellEnd"/>
      <w:r>
        <w:rPr>
          <w:rFonts w:ascii="Arial" w:eastAsia="Times New Roman" w:hAnsi="Arial" w:cs="Arial"/>
          <w:sz w:val="22"/>
          <w:szCs w:val="22"/>
        </w:rPr>
        <w:t xml:space="preserve"> Tech</w:t>
      </w:r>
      <w:r w:rsidR="000D05C5">
        <w:rPr>
          <w:rFonts w:ascii="Arial" w:eastAsia="Times New Roman" w:hAnsi="Arial" w:cs="Arial"/>
          <w:sz w:val="22"/>
          <w:szCs w:val="22"/>
        </w:rPr>
        <w:t> »</w:t>
      </w:r>
      <w:r>
        <w:rPr>
          <w:rFonts w:ascii="Arial" w:eastAsia="Times New Roman" w:hAnsi="Arial" w:cs="Arial"/>
          <w:sz w:val="22"/>
          <w:szCs w:val="22"/>
        </w:rPr>
        <w:t xml:space="preserve"> développe actuellement un mini-four, </w:t>
      </w:r>
      <w:r>
        <w:rPr>
          <w:rFonts w:ascii="Arial" w:eastAsia="Times New Roman" w:hAnsi="Arial" w:cs="Arial"/>
          <w:i/>
          <w:iCs/>
          <w:sz w:val="22"/>
          <w:szCs w:val="22"/>
        </w:rPr>
        <w:t>Joe</w:t>
      </w:r>
      <w:r>
        <w:rPr>
          <w:rFonts w:ascii="Arial" w:eastAsia="Times New Roman" w:hAnsi="Arial" w:cs="Arial"/>
          <w:sz w:val="22"/>
          <w:szCs w:val="22"/>
        </w:rPr>
        <w:t xml:space="preserve">, qui permettra tous les types de cuisson fin 2024. Un partenariat a été noué avec </w:t>
      </w:r>
      <w:proofErr w:type="spellStart"/>
      <w:r>
        <w:rPr>
          <w:rFonts w:ascii="Arial" w:eastAsia="Times New Roman" w:hAnsi="Arial" w:cs="Arial"/>
          <w:sz w:val="22"/>
          <w:szCs w:val="22"/>
        </w:rPr>
        <w:t>l’Ademe</w:t>
      </w:r>
      <w:proofErr w:type="spellEnd"/>
      <w:r>
        <w:rPr>
          <w:rFonts w:ascii="Arial" w:eastAsia="Times New Roman" w:hAnsi="Arial" w:cs="Arial"/>
          <w:sz w:val="22"/>
          <w:szCs w:val="22"/>
        </w:rPr>
        <w:t xml:space="preserve">, l’Agence de la transition écologique. De la fabrication au retraitement, tout le cycle de vie est détaillé. « Pour un four c’est l’usage, via la production de chaleur, qui est le plus énergivore. Donc on soigne énormément l’isolation. </w:t>
      </w:r>
      <w:hyperlink r:id="rId12" w:tgtFrame="_blank">
        <w:r w:rsidR="00F50A21">
          <w:rPr>
            <w:rFonts w:ascii="Arial" w:eastAsia="Times New Roman" w:hAnsi="Arial" w:cs="Arial"/>
            <w:sz w:val="22"/>
            <w:szCs w:val="22"/>
          </w:rPr>
          <w:t xml:space="preserve">En attendant un mini </w:t>
        </w:r>
        <w:r>
          <w:rPr>
            <w:rFonts w:ascii="Arial" w:eastAsia="Times New Roman" w:hAnsi="Arial" w:cs="Arial"/>
            <w:sz w:val="22"/>
            <w:szCs w:val="22"/>
          </w:rPr>
          <w:t>lave-linge</w:t>
        </w:r>
      </w:hyperlink>
      <w:r>
        <w:rPr>
          <w:rFonts w:ascii="Arial" w:eastAsia="Times New Roman" w:hAnsi="Arial" w:cs="Arial"/>
          <w:sz w:val="22"/>
          <w:szCs w:val="22"/>
        </w:rPr>
        <w:t xml:space="preserve"> ? Nous l’avons en tête mais c’est un produit très complexe ». Ce sera peut-être pour 2026,</w:t>
      </w:r>
      <w:r w:rsidR="00F50A21">
        <w:rPr>
          <w:rFonts w:ascii="Arial" w:eastAsia="Times New Roman" w:hAnsi="Arial" w:cs="Arial"/>
          <w:sz w:val="22"/>
          <w:szCs w:val="22"/>
        </w:rPr>
        <w:t xml:space="preserve"> à moins que ce ne soit un mini </w:t>
      </w:r>
      <w:r>
        <w:rPr>
          <w:rFonts w:ascii="Arial" w:eastAsia="Times New Roman" w:hAnsi="Arial" w:cs="Arial"/>
          <w:sz w:val="22"/>
          <w:szCs w:val="22"/>
        </w:rPr>
        <w:t>réfrigérateur.</w:t>
      </w:r>
    </w:p>
    <w:p w14:paraId="2DB62B8F" w14:textId="123105F5" w:rsidR="00B56712" w:rsidRDefault="007335A7" w:rsidP="007F36D4">
      <w:pPr>
        <w:pStyle w:val="NormalWeb"/>
        <w:spacing w:before="280" w:after="280"/>
        <w:ind w:left="0" w:right="-1"/>
        <w:jc w:val="both"/>
        <w:rPr>
          <w:rFonts w:ascii="Arial" w:eastAsia="Times New Roman" w:hAnsi="Arial" w:cs="Arial"/>
          <w:sz w:val="22"/>
          <w:szCs w:val="22"/>
        </w:rPr>
      </w:pPr>
      <w:r>
        <w:rPr>
          <w:rFonts w:ascii="Arial" w:eastAsia="Times New Roman" w:hAnsi="Arial" w:cs="Arial"/>
          <w:sz w:val="22"/>
          <w:szCs w:val="22"/>
        </w:rPr>
        <w:t>À part quelques options et la couleur de la porte, </w:t>
      </w:r>
      <w:r w:rsidR="000D05C5">
        <w:rPr>
          <w:rFonts w:ascii="Arial" w:eastAsia="Times New Roman" w:hAnsi="Arial" w:cs="Arial"/>
          <w:sz w:val="22"/>
          <w:szCs w:val="22"/>
        </w:rPr>
        <w:t>« </w:t>
      </w:r>
      <w:r>
        <w:rPr>
          <w:rFonts w:ascii="Arial" w:eastAsia="Times New Roman" w:hAnsi="Arial" w:cs="Arial"/>
          <w:i/>
          <w:iCs/>
          <w:sz w:val="22"/>
          <w:szCs w:val="22"/>
        </w:rPr>
        <w:t>Bob</w:t>
      </w:r>
      <w:r w:rsidR="000D05C5">
        <w:rPr>
          <w:rFonts w:ascii="Arial" w:eastAsia="Times New Roman" w:hAnsi="Arial" w:cs="Arial"/>
          <w:i/>
          <w:iCs/>
          <w:sz w:val="22"/>
          <w:szCs w:val="22"/>
        </w:rPr>
        <w:t> »</w:t>
      </w:r>
      <w:r>
        <w:rPr>
          <w:rFonts w:ascii="Arial" w:eastAsia="Times New Roman" w:hAnsi="Arial" w:cs="Arial"/>
          <w:sz w:val="22"/>
          <w:szCs w:val="22"/>
        </w:rPr>
        <w:t> est un produit standard. L’assemblage de tous les éléments, pensés pour limiter le nombre de pièces, est rapide : environ une demi</w:t>
      </w:r>
      <w:r w:rsidR="00F50A21">
        <w:rPr>
          <w:rFonts w:ascii="Arial" w:eastAsia="Times New Roman" w:hAnsi="Arial" w:cs="Arial"/>
          <w:sz w:val="22"/>
          <w:szCs w:val="22"/>
        </w:rPr>
        <w:noBreakHyphen/>
      </w:r>
      <w:r>
        <w:rPr>
          <w:rFonts w:ascii="Arial" w:eastAsia="Times New Roman" w:hAnsi="Arial" w:cs="Arial"/>
          <w:sz w:val="22"/>
          <w:szCs w:val="22"/>
        </w:rPr>
        <w:t>heure sur la petite chaîne de montage. « Nous fabriquons à la demande. L’envoi peut se faire deux jours après réception de la commande, c’est assez innovant</w:t>
      </w:r>
      <w:r>
        <w:rPr>
          <w:rFonts w:ascii="Arial" w:eastAsia="Times New Roman" w:hAnsi="Arial" w:cs="Arial"/>
          <w:b/>
          <w:bCs/>
          <w:sz w:val="22"/>
          <w:szCs w:val="22"/>
        </w:rPr>
        <w:t> </w:t>
      </w:r>
      <w:r w:rsidRPr="00530955">
        <w:rPr>
          <w:rFonts w:ascii="Arial" w:eastAsia="Times New Roman" w:hAnsi="Arial" w:cs="Arial"/>
          <w:bCs/>
          <w:sz w:val="22"/>
          <w:szCs w:val="22"/>
        </w:rPr>
        <w:t>»,</w:t>
      </w:r>
      <w:r>
        <w:rPr>
          <w:rFonts w:ascii="Arial" w:eastAsia="Times New Roman" w:hAnsi="Arial" w:cs="Arial"/>
          <w:sz w:val="22"/>
          <w:szCs w:val="22"/>
        </w:rPr>
        <w:t xml:space="preserve"> assure Nicolas </w:t>
      </w:r>
      <w:proofErr w:type="spellStart"/>
      <w:r>
        <w:rPr>
          <w:rFonts w:ascii="Arial" w:eastAsia="Times New Roman" w:hAnsi="Arial" w:cs="Arial"/>
          <w:sz w:val="22"/>
          <w:szCs w:val="22"/>
        </w:rPr>
        <w:t>Ravallec</w:t>
      </w:r>
      <w:proofErr w:type="spellEnd"/>
      <w:r>
        <w:rPr>
          <w:rFonts w:ascii="Arial" w:eastAsia="Times New Roman" w:hAnsi="Arial" w:cs="Arial"/>
          <w:sz w:val="22"/>
          <w:szCs w:val="22"/>
        </w:rPr>
        <w:t>.</w:t>
      </w:r>
    </w:p>
    <w:p w14:paraId="40B1CDFD" w14:textId="5FB76F3F" w:rsidR="00B56712" w:rsidRDefault="007335A7" w:rsidP="007F36D4">
      <w:pPr>
        <w:pStyle w:val="NormalWeb"/>
        <w:spacing w:before="280" w:after="280"/>
        <w:ind w:left="0" w:right="-1"/>
        <w:jc w:val="both"/>
        <w:rPr>
          <w:rFonts w:ascii="Arial" w:eastAsia="Times New Roman" w:hAnsi="Arial" w:cs="Arial"/>
          <w:sz w:val="22"/>
          <w:szCs w:val="22"/>
        </w:rPr>
      </w:pPr>
      <w:r>
        <w:rPr>
          <w:rFonts w:ascii="Arial" w:eastAsia="Times New Roman" w:hAnsi="Arial" w:cs="Arial"/>
          <w:sz w:val="22"/>
          <w:szCs w:val="22"/>
        </w:rPr>
        <w:t xml:space="preserve">Service commercial, recherche et développement, production… 43 personnes travaillent à Cugand. Un nombre auquel peuvent s’ajouter une quinzaine d’intérimaires en période de pointe, comme la fin de l’année. </w:t>
      </w:r>
      <w:r w:rsidR="00A1278A">
        <w:rPr>
          <w:rFonts w:ascii="Arial" w:eastAsia="Times New Roman" w:hAnsi="Arial" w:cs="Arial"/>
          <w:sz w:val="22"/>
          <w:szCs w:val="22"/>
        </w:rPr>
        <w:t>« </w:t>
      </w:r>
      <w:proofErr w:type="spellStart"/>
      <w:r>
        <w:rPr>
          <w:rFonts w:ascii="Arial" w:eastAsia="Times New Roman" w:hAnsi="Arial" w:cs="Arial"/>
          <w:sz w:val="22"/>
          <w:szCs w:val="22"/>
        </w:rPr>
        <w:t>Daan</w:t>
      </w:r>
      <w:proofErr w:type="spellEnd"/>
      <w:r>
        <w:rPr>
          <w:rFonts w:ascii="Arial" w:eastAsia="Times New Roman" w:hAnsi="Arial" w:cs="Arial"/>
          <w:sz w:val="22"/>
          <w:szCs w:val="22"/>
        </w:rPr>
        <w:t xml:space="preserve"> Tech</w:t>
      </w:r>
      <w:r w:rsidR="00A1278A">
        <w:rPr>
          <w:rFonts w:ascii="Arial" w:eastAsia="Times New Roman" w:hAnsi="Arial" w:cs="Arial"/>
          <w:sz w:val="22"/>
          <w:szCs w:val="22"/>
        </w:rPr>
        <w:t> »</w:t>
      </w:r>
      <w:r>
        <w:rPr>
          <w:rFonts w:ascii="Arial" w:eastAsia="Times New Roman" w:hAnsi="Arial" w:cs="Arial"/>
          <w:sz w:val="22"/>
          <w:szCs w:val="22"/>
        </w:rPr>
        <w:t xml:space="preserve"> poussera les murs mi-2024 : pour assurer la production de </w:t>
      </w:r>
      <w:r>
        <w:rPr>
          <w:rFonts w:ascii="Arial" w:eastAsia="Times New Roman" w:hAnsi="Arial" w:cs="Arial"/>
          <w:i/>
          <w:iCs/>
          <w:sz w:val="22"/>
          <w:szCs w:val="22"/>
        </w:rPr>
        <w:t>Joe</w:t>
      </w:r>
      <w:r>
        <w:rPr>
          <w:rFonts w:ascii="Arial" w:eastAsia="Times New Roman" w:hAnsi="Arial" w:cs="Arial"/>
          <w:sz w:val="22"/>
          <w:szCs w:val="22"/>
        </w:rPr>
        <w:t>, elle s’installera dans un bâtiment de 6 000 m² dans</w:t>
      </w:r>
      <w:r w:rsidR="000D05C5">
        <w:rPr>
          <w:rFonts w:ascii="Arial" w:eastAsia="Times New Roman" w:hAnsi="Arial" w:cs="Arial"/>
          <w:sz w:val="22"/>
          <w:szCs w:val="22"/>
        </w:rPr>
        <w:t xml:space="preserve"> la commune voisine de Montaigu</w:t>
      </w:r>
      <w:r w:rsidR="000D05C5">
        <w:rPr>
          <w:rFonts w:ascii="Arial" w:eastAsia="Times New Roman" w:hAnsi="Arial" w:cs="Arial"/>
          <w:sz w:val="22"/>
          <w:szCs w:val="22"/>
        </w:rPr>
        <w:noBreakHyphen/>
      </w:r>
      <w:r>
        <w:rPr>
          <w:rFonts w:ascii="Arial" w:eastAsia="Times New Roman" w:hAnsi="Arial" w:cs="Arial"/>
          <w:sz w:val="22"/>
          <w:szCs w:val="22"/>
        </w:rPr>
        <w:t>Vendée.</w:t>
      </w:r>
    </w:p>
    <w:p w14:paraId="671B2963" w14:textId="77777777" w:rsidR="000D05C5" w:rsidRDefault="000D05C5" w:rsidP="007F36D4">
      <w:pPr>
        <w:ind w:left="0" w:right="-1"/>
        <w:rPr>
          <w:rFonts w:ascii="Arial" w:hAnsi="Arial" w:cs="Arial"/>
          <w:sz w:val="22"/>
          <w:szCs w:val="22"/>
        </w:rPr>
      </w:pPr>
      <w:r>
        <w:rPr>
          <w:rFonts w:ascii="Arial" w:hAnsi="Arial" w:cs="Arial"/>
          <w:sz w:val="22"/>
          <w:szCs w:val="22"/>
        </w:rPr>
        <w:br w:type="page"/>
      </w:r>
    </w:p>
    <w:p w14:paraId="00382FDE" w14:textId="167A2647" w:rsidR="00B56712" w:rsidRDefault="007335A7" w:rsidP="0027437C">
      <w:pPr>
        <w:pStyle w:val="NormalWeb"/>
        <w:spacing w:before="100" w:after="100"/>
        <w:ind w:left="0" w:right="-1"/>
        <w:jc w:val="both"/>
        <w:rPr>
          <w:rFonts w:ascii="Arial" w:eastAsia="Times New Roman" w:hAnsi="Arial" w:cs="Arial"/>
          <w:sz w:val="22"/>
          <w:szCs w:val="22"/>
        </w:rPr>
      </w:pPr>
      <w:r>
        <w:rPr>
          <w:rFonts w:ascii="Arial" w:eastAsia="Times New Roman" w:hAnsi="Arial" w:cs="Arial"/>
          <w:sz w:val="22"/>
          <w:szCs w:val="22"/>
        </w:rPr>
        <w:lastRenderedPageBreak/>
        <w:t>Cartes électroniques de Lannion</w:t>
      </w:r>
      <w:r w:rsidR="00AF1943">
        <w:rPr>
          <w:rFonts w:ascii="Arial" w:eastAsia="Times New Roman" w:hAnsi="Arial" w:cs="Arial"/>
          <w:sz w:val="22"/>
          <w:szCs w:val="22"/>
        </w:rPr>
        <w:t xml:space="preserve"> (Bretagne)</w:t>
      </w:r>
      <w:r>
        <w:rPr>
          <w:rFonts w:ascii="Arial" w:eastAsia="Times New Roman" w:hAnsi="Arial" w:cs="Arial"/>
          <w:sz w:val="22"/>
          <w:szCs w:val="22"/>
        </w:rPr>
        <w:t xml:space="preserve">, plaque </w:t>
      </w:r>
      <w:proofErr w:type="spellStart"/>
      <w:r>
        <w:rPr>
          <w:rFonts w:ascii="Arial" w:eastAsia="Times New Roman" w:hAnsi="Arial" w:cs="Arial"/>
          <w:sz w:val="22"/>
          <w:szCs w:val="22"/>
        </w:rPr>
        <w:t>insonorisante</w:t>
      </w:r>
      <w:proofErr w:type="spellEnd"/>
      <w:r>
        <w:rPr>
          <w:rFonts w:ascii="Arial" w:eastAsia="Times New Roman" w:hAnsi="Arial" w:cs="Arial"/>
          <w:sz w:val="22"/>
          <w:szCs w:val="22"/>
        </w:rPr>
        <w:t xml:space="preserve"> de Carquefou</w:t>
      </w:r>
      <w:r w:rsidR="00AF1943">
        <w:rPr>
          <w:rFonts w:ascii="Arial" w:eastAsia="Times New Roman" w:hAnsi="Arial" w:cs="Arial"/>
          <w:sz w:val="22"/>
          <w:szCs w:val="22"/>
        </w:rPr>
        <w:t xml:space="preserve"> (Pays de la Loire)</w:t>
      </w:r>
      <w:r>
        <w:rPr>
          <w:rFonts w:ascii="Arial" w:eastAsia="Times New Roman" w:hAnsi="Arial" w:cs="Arial"/>
          <w:sz w:val="22"/>
          <w:szCs w:val="22"/>
        </w:rPr>
        <w:t>, pièces plastiques d’Aizenay ou de Challans</w:t>
      </w:r>
      <w:r w:rsidR="00AF1943">
        <w:rPr>
          <w:rFonts w:ascii="Arial" w:eastAsia="Times New Roman" w:hAnsi="Arial" w:cs="Arial"/>
          <w:sz w:val="22"/>
          <w:szCs w:val="22"/>
        </w:rPr>
        <w:t xml:space="preserve"> (Pays de la </w:t>
      </w:r>
      <w:proofErr w:type="gramStart"/>
      <w:r w:rsidR="00AF1943">
        <w:rPr>
          <w:rFonts w:ascii="Arial" w:eastAsia="Times New Roman" w:hAnsi="Arial" w:cs="Arial"/>
          <w:sz w:val="22"/>
          <w:szCs w:val="22"/>
        </w:rPr>
        <w:t>Loire)</w:t>
      </w:r>
      <w:r>
        <w:rPr>
          <w:rFonts w:ascii="Arial" w:eastAsia="Times New Roman" w:hAnsi="Arial" w:cs="Arial"/>
          <w:sz w:val="22"/>
          <w:szCs w:val="22"/>
        </w:rPr>
        <w:t>…</w:t>
      </w:r>
      <w:proofErr w:type="gramEnd"/>
      <w:r>
        <w:rPr>
          <w:rFonts w:ascii="Arial" w:eastAsia="Times New Roman" w:hAnsi="Arial" w:cs="Arial"/>
          <w:sz w:val="22"/>
          <w:szCs w:val="22"/>
        </w:rPr>
        <w:t xml:space="preserve"> La grande majorité des fournisseurs sont localisés en France. Sept d’entre eu</w:t>
      </w:r>
      <w:r w:rsidR="00B62A37">
        <w:rPr>
          <w:rFonts w:ascii="Arial" w:eastAsia="Times New Roman" w:hAnsi="Arial" w:cs="Arial"/>
          <w:sz w:val="22"/>
          <w:szCs w:val="22"/>
        </w:rPr>
        <w:t>x sont même dans un rayon de 50 </w:t>
      </w:r>
      <w:r>
        <w:rPr>
          <w:rFonts w:ascii="Arial" w:eastAsia="Times New Roman" w:hAnsi="Arial" w:cs="Arial"/>
          <w:sz w:val="22"/>
          <w:szCs w:val="22"/>
        </w:rPr>
        <w:t xml:space="preserve">km. </w:t>
      </w:r>
      <w:r>
        <w:rPr>
          <w:rFonts w:ascii="Arial" w:eastAsia="Times New Roman" w:hAnsi="Arial" w:cs="Arial"/>
          <w:b/>
          <w:bCs/>
          <w:sz w:val="22"/>
          <w:szCs w:val="22"/>
        </w:rPr>
        <w:t>« </w:t>
      </w:r>
      <w:r>
        <w:rPr>
          <w:rFonts w:ascii="Arial" w:eastAsia="Times New Roman" w:hAnsi="Arial" w:cs="Arial"/>
          <w:sz w:val="22"/>
          <w:szCs w:val="22"/>
        </w:rPr>
        <w:t>Tout ce qu’on peut faire en France, on le fait. Et c’est beaucoup plus simple pour discuter en cas de besoin. Recréer de l’emploi Made in France fait partie des valeurs des actionnaires</w:t>
      </w:r>
      <w:r>
        <w:rPr>
          <w:rFonts w:ascii="Arial" w:eastAsia="Times New Roman" w:hAnsi="Arial" w:cs="Arial"/>
          <w:b/>
          <w:bCs/>
          <w:sz w:val="22"/>
          <w:szCs w:val="22"/>
        </w:rPr>
        <w:t> »</w:t>
      </w:r>
      <w:r w:rsidRPr="00B62A37">
        <w:rPr>
          <w:rFonts w:ascii="Arial" w:eastAsia="Times New Roman" w:hAnsi="Arial" w:cs="Arial"/>
          <w:bCs/>
          <w:sz w:val="22"/>
          <w:szCs w:val="22"/>
        </w:rPr>
        <w:t xml:space="preserve"> </w:t>
      </w:r>
      <w:r>
        <w:rPr>
          <w:rFonts w:ascii="Arial" w:eastAsia="Times New Roman" w:hAnsi="Arial" w:cs="Arial"/>
          <w:sz w:val="22"/>
          <w:szCs w:val="22"/>
        </w:rPr>
        <w:t xml:space="preserve">rappelle Nicolas </w:t>
      </w:r>
      <w:proofErr w:type="spellStart"/>
      <w:r>
        <w:rPr>
          <w:rFonts w:ascii="Arial" w:eastAsia="Times New Roman" w:hAnsi="Arial" w:cs="Arial"/>
          <w:sz w:val="22"/>
          <w:szCs w:val="22"/>
        </w:rPr>
        <w:t>Ravallec</w:t>
      </w:r>
      <w:proofErr w:type="spellEnd"/>
      <w:r>
        <w:rPr>
          <w:rFonts w:ascii="Arial" w:eastAsia="Times New Roman" w:hAnsi="Arial" w:cs="Arial"/>
          <w:sz w:val="22"/>
          <w:szCs w:val="22"/>
        </w:rPr>
        <w:t>. De quoi obtenir sans problème le label Origine France garantie, récompensant plus de 50 % de la valeur ajoutée réalisée en France. Quelques composants, comme le système d’affichage, viennent malgré tout de Chine.</w:t>
      </w:r>
    </w:p>
    <w:p w14:paraId="0690F9AB" w14:textId="1C7E78F8" w:rsidR="00B56712" w:rsidRDefault="007335A7" w:rsidP="007F36D4">
      <w:pPr>
        <w:pStyle w:val="NormalWeb"/>
        <w:spacing w:before="280" w:after="280"/>
        <w:ind w:left="0" w:right="-1"/>
        <w:jc w:val="both"/>
        <w:rPr>
          <w:rFonts w:ascii="Arial" w:eastAsia="Times New Roman" w:hAnsi="Arial" w:cs="Arial"/>
          <w:sz w:val="22"/>
          <w:szCs w:val="22"/>
        </w:rPr>
      </w:pPr>
      <w:r>
        <w:rPr>
          <w:rFonts w:ascii="Arial" w:eastAsia="Times New Roman" w:hAnsi="Arial" w:cs="Arial"/>
          <w:sz w:val="22"/>
          <w:szCs w:val="22"/>
        </w:rPr>
        <w:t>60 % des clients de </w:t>
      </w:r>
      <w:r w:rsidR="00A1278A">
        <w:rPr>
          <w:rFonts w:ascii="Arial" w:eastAsia="Times New Roman" w:hAnsi="Arial" w:cs="Arial"/>
          <w:sz w:val="22"/>
          <w:szCs w:val="22"/>
        </w:rPr>
        <w:t>« </w:t>
      </w:r>
      <w:r w:rsidRPr="00D17E69">
        <w:rPr>
          <w:rFonts w:ascii="Arial" w:eastAsia="Times New Roman" w:hAnsi="Arial" w:cs="Arial"/>
          <w:iCs/>
          <w:sz w:val="22"/>
          <w:szCs w:val="22"/>
        </w:rPr>
        <w:t>Bob</w:t>
      </w:r>
      <w:r w:rsidR="00A1278A">
        <w:rPr>
          <w:rFonts w:ascii="Arial" w:eastAsia="Times New Roman" w:hAnsi="Arial" w:cs="Arial"/>
          <w:iCs/>
          <w:sz w:val="22"/>
          <w:szCs w:val="22"/>
        </w:rPr>
        <w:t> »</w:t>
      </w:r>
      <w:r w:rsidR="00AF1943" w:rsidRPr="00D17E69">
        <w:rPr>
          <w:rFonts w:ascii="Arial" w:eastAsia="Times New Roman" w:hAnsi="Arial" w:cs="Arial"/>
          <w:iCs/>
          <w:sz w:val="22"/>
          <w:szCs w:val="22"/>
        </w:rPr>
        <w:t>, dans sa version à</w:t>
      </w:r>
      <w:r>
        <w:rPr>
          <w:rFonts w:ascii="Arial" w:eastAsia="Times New Roman" w:hAnsi="Arial" w:cs="Arial"/>
          <w:i/>
          <w:iCs/>
          <w:sz w:val="22"/>
          <w:szCs w:val="22"/>
        </w:rPr>
        <w:t xml:space="preserve"> </w:t>
      </w:r>
      <w:r>
        <w:rPr>
          <w:rFonts w:ascii="Arial" w:eastAsia="Times New Roman" w:hAnsi="Arial" w:cs="Arial"/>
          <w:sz w:val="22"/>
          <w:szCs w:val="22"/>
        </w:rPr>
        <w:t>350 €, sont à l’étranger. Et très majoritairement en Europe du Nord : Allemagne, Suède, Danemark… Petits appartements, pouvoir d’achat élevé</w:t>
      </w:r>
      <w:r w:rsidR="00AF1943">
        <w:rPr>
          <w:rFonts w:ascii="Arial" w:eastAsia="Times New Roman" w:hAnsi="Arial" w:cs="Arial"/>
          <w:sz w:val="22"/>
          <w:szCs w:val="22"/>
        </w:rPr>
        <w:t> </w:t>
      </w:r>
      <w:r>
        <w:rPr>
          <w:rFonts w:ascii="Arial" w:eastAsia="Times New Roman" w:hAnsi="Arial" w:cs="Arial"/>
          <w:sz w:val="22"/>
          <w:szCs w:val="22"/>
        </w:rPr>
        <w:t xml:space="preserve">: l’équation fonctionne. </w:t>
      </w:r>
      <w:r w:rsidR="00A1278A">
        <w:rPr>
          <w:rFonts w:ascii="Arial" w:eastAsia="Times New Roman" w:hAnsi="Arial" w:cs="Arial"/>
          <w:sz w:val="22"/>
          <w:szCs w:val="22"/>
        </w:rPr>
        <w:t>« </w:t>
      </w:r>
      <w:proofErr w:type="spellStart"/>
      <w:r>
        <w:rPr>
          <w:rFonts w:ascii="Arial" w:eastAsia="Times New Roman" w:hAnsi="Arial" w:cs="Arial"/>
          <w:sz w:val="22"/>
          <w:szCs w:val="22"/>
        </w:rPr>
        <w:t>Daan</w:t>
      </w:r>
      <w:proofErr w:type="spellEnd"/>
      <w:r>
        <w:rPr>
          <w:rFonts w:ascii="Arial" w:eastAsia="Times New Roman" w:hAnsi="Arial" w:cs="Arial"/>
          <w:sz w:val="22"/>
          <w:szCs w:val="22"/>
        </w:rPr>
        <w:t xml:space="preserve"> Tech</w:t>
      </w:r>
      <w:r w:rsidR="00A1278A">
        <w:rPr>
          <w:rFonts w:ascii="Arial" w:eastAsia="Times New Roman" w:hAnsi="Arial" w:cs="Arial"/>
          <w:sz w:val="22"/>
          <w:szCs w:val="22"/>
        </w:rPr>
        <w:t> »</w:t>
      </w:r>
      <w:r>
        <w:rPr>
          <w:rFonts w:ascii="Arial" w:eastAsia="Times New Roman" w:hAnsi="Arial" w:cs="Arial"/>
          <w:sz w:val="22"/>
          <w:szCs w:val="22"/>
        </w:rPr>
        <w:t xml:space="preserve"> veut accentuer la tendance en Europe, mais aussi dans le grand export. Nous regardons le Japon avec attention »</w:t>
      </w:r>
      <w:r w:rsidRPr="00B62A37">
        <w:rPr>
          <w:rFonts w:ascii="Arial" w:eastAsia="Times New Roman" w:hAnsi="Arial" w:cs="Arial"/>
          <w:bCs/>
          <w:sz w:val="22"/>
          <w:szCs w:val="22"/>
        </w:rPr>
        <w:t>,</w:t>
      </w:r>
      <w:r>
        <w:rPr>
          <w:rFonts w:ascii="Arial" w:eastAsia="Times New Roman" w:hAnsi="Arial" w:cs="Arial"/>
          <w:b/>
          <w:bCs/>
          <w:sz w:val="22"/>
          <w:szCs w:val="22"/>
        </w:rPr>
        <w:t xml:space="preserve"> </w:t>
      </w:r>
      <w:r>
        <w:rPr>
          <w:rFonts w:ascii="Arial" w:eastAsia="Times New Roman" w:hAnsi="Arial" w:cs="Arial"/>
          <w:sz w:val="22"/>
          <w:szCs w:val="22"/>
        </w:rPr>
        <w:t xml:space="preserve">se réjouit Nicolas </w:t>
      </w:r>
      <w:proofErr w:type="spellStart"/>
      <w:r>
        <w:rPr>
          <w:rFonts w:ascii="Arial" w:eastAsia="Times New Roman" w:hAnsi="Arial" w:cs="Arial"/>
          <w:sz w:val="22"/>
          <w:szCs w:val="22"/>
        </w:rPr>
        <w:t>Ravallec</w:t>
      </w:r>
      <w:proofErr w:type="spellEnd"/>
      <w:r>
        <w:rPr>
          <w:rFonts w:ascii="Arial" w:eastAsia="Times New Roman" w:hAnsi="Arial" w:cs="Arial"/>
          <w:sz w:val="22"/>
          <w:szCs w:val="22"/>
        </w:rPr>
        <w:t>, qui y a mesuré une forte attente, lors d’un salon, fin octobre.</w:t>
      </w:r>
    </w:p>
    <w:p w14:paraId="02C6DA6F" w14:textId="5A3FD53B" w:rsidR="00B56712" w:rsidRDefault="007335A7" w:rsidP="007F36D4">
      <w:pPr>
        <w:pStyle w:val="NormalWeb"/>
        <w:spacing w:before="280" w:after="280"/>
        <w:ind w:left="0" w:right="-1"/>
        <w:jc w:val="both"/>
        <w:rPr>
          <w:rFonts w:ascii="Arial" w:eastAsia="Times New Roman" w:hAnsi="Arial" w:cs="Arial"/>
          <w:sz w:val="22"/>
          <w:szCs w:val="22"/>
        </w:rPr>
      </w:pPr>
      <w:r>
        <w:rPr>
          <w:rFonts w:ascii="Arial" w:eastAsia="Times New Roman" w:hAnsi="Arial" w:cs="Arial"/>
          <w:sz w:val="22"/>
          <w:szCs w:val="22"/>
        </w:rPr>
        <w:t>Lignes arrondies, porte aux couleurs vives : </w:t>
      </w:r>
      <w:r w:rsidR="00F50A21">
        <w:rPr>
          <w:rFonts w:ascii="Arial" w:eastAsia="Times New Roman" w:hAnsi="Arial" w:cs="Arial"/>
          <w:sz w:val="22"/>
          <w:szCs w:val="22"/>
        </w:rPr>
        <w:t>« </w:t>
      </w:r>
      <w:r w:rsidRPr="00F50A21">
        <w:rPr>
          <w:rFonts w:ascii="Arial" w:eastAsia="Times New Roman" w:hAnsi="Arial" w:cs="Arial"/>
          <w:iCs/>
          <w:sz w:val="22"/>
          <w:szCs w:val="22"/>
        </w:rPr>
        <w:t>Bob</w:t>
      </w:r>
      <w:r w:rsidR="00F50A21">
        <w:rPr>
          <w:rFonts w:ascii="Arial" w:eastAsia="Times New Roman" w:hAnsi="Arial" w:cs="Arial"/>
          <w:iCs/>
          <w:sz w:val="22"/>
          <w:szCs w:val="22"/>
        </w:rPr>
        <w:t> »</w:t>
      </w:r>
      <w:r>
        <w:rPr>
          <w:rFonts w:ascii="Arial" w:eastAsia="Times New Roman" w:hAnsi="Arial" w:cs="Arial"/>
          <w:i/>
          <w:iCs/>
          <w:sz w:val="22"/>
          <w:szCs w:val="22"/>
        </w:rPr>
        <w:t> </w:t>
      </w:r>
      <w:r>
        <w:rPr>
          <w:rFonts w:ascii="Arial" w:eastAsia="Times New Roman" w:hAnsi="Arial" w:cs="Arial"/>
          <w:sz w:val="22"/>
          <w:szCs w:val="22"/>
        </w:rPr>
        <w:t>mise sur son look. « </w:t>
      </w:r>
      <w:r w:rsidRPr="00A74772">
        <w:rPr>
          <w:rFonts w:ascii="Arial" w:eastAsia="Times New Roman" w:hAnsi="Arial" w:cs="Arial"/>
          <w:bCs/>
          <w:sz w:val="22"/>
          <w:szCs w:val="22"/>
        </w:rPr>
        <w:t>Pour </w:t>
      </w:r>
      <w:r w:rsidRPr="00A74772">
        <w:rPr>
          <w:rFonts w:ascii="Arial" w:eastAsia="Times New Roman" w:hAnsi="Arial" w:cs="Arial"/>
          <w:i/>
          <w:iCs/>
          <w:sz w:val="22"/>
          <w:szCs w:val="22"/>
        </w:rPr>
        <w:t>Joe</w:t>
      </w:r>
      <w:r w:rsidRPr="00A74772">
        <w:rPr>
          <w:rFonts w:ascii="Arial" w:eastAsia="Times New Roman" w:hAnsi="Arial" w:cs="Arial"/>
          <w:bCs/>
          <w:sz w:val="22"/>
          <w:szCs w:val="22"/>
        </w:rPr>
        <w:t> comme pour </w:t>
      </w:r>
      <w:r w:rsidR="00A1278A" w:rsidRPr="00A74772">
        <w:rPr>
          <w:rFonts w:ascii="Arial" w:eastAsia="Times New Roman" w:hAnsi="Arial" w:cs="Arial"/>
          <w:bCs/>
          <w:sz w:val="22"/>
          <w:szCs w:val="22"/>
        </w:rPr>
        <w:t>« </w:t>
      </w:r>
      <w:r w:rsidRPr="00A74772">
        <w:rPr>
          <w:rFonts w:ascii="Arial" w:eastAsia="Times New Roman" w:hAnsi="Arial" w:cs="Arial"/>
          <w:i/>
          <w:iCs/>
          <w:sz w:val="22"/>
          <w:szCs w:val="22"/>
        </w:rPr>
        <w:t>Bob</w:t>
      </w:r>
      <w:r w:rsidR="00A1278A" w:rsidRPr="00A74772">
        <w:rPr>
          <w:rFonts w:ascii="Arial" w:eastAsia="Times New Roman" w:hAnsi="Arial" w:cs="Arial"/>
          <w:i/>
          <w:iCs/>
          <w:sz w:val="22"/>
          <w:szCs w:val="22"/>
        </w:rPr>
        <w:t> »</w:t>
      </w:r>
      <w:r w:rsidRPr="00A74772">
        <w:rPr>
          <w:rFonts w:ascii="Arial" w:eastAsia="Times New Roman" w:hAnsi="Arial" w:cs="Arial"/>
          <w:bCs/>
          <w:sz w:val="22"/>
          <w:szCs w:val="22"/>
        </w:rPr>
        <w:t>, nous voulons proposer quelque chose de joli »,</w:t>
      </w:r>
      <w:r w:rsidRPr="00A74772">
        <w:rPr>
          <w:rFonts w:ascii="Arial" w:eastAsia="Times New Roman" w:hAnsi="Arial" w:cs="Arial"/>
          <w:sz w:val="22"/>
          <w:szCs w:val="22"/>
        </w:rPr>
        <w:t> résume Nicola</w:t>
      </w:r>
      <w:r>
        <w:rPr>
          <w:rFonts w:ascii="Arial" w:eastAsia="Times New Roman" w:hAnsi="Arial" w:cs="Arial"/>
          <w:sz w:val="22"/>
          <w:szCs w:val="22"/>
        </w:rPr>
        <w:t xml:space="preserve">s </w:t>
      </w:r>
      <w:proofErr w:type="spellStart"/>
      <w:r>
        <w:rPr>
          <w:rFonts w:ascii="Arial" w:eastAsia="Times New Roman" w:hAnsi="Arial" w:cs="Arial"/>
          <w:sz w:val="22"/>
          <w:szCs w:val="22"/>
        </w:rPr>
        <w:t>Ravallec</w:t>
      </w:r>
      <w:proofErr w:type="spellEnd"/>
      <w:r>
        <w:rPr>
          <w:rFonts w:ascii="Arial" w:eastAsia="Times New Roman" w:hAnsi="Arial" w:cs="Arial"/>
          <w:sz w:val="22"/>
          <w:szCs w:val="22"/>
        </w:rPr>
        <w:t xml:space="preserve">, qui place ce critère juste derrière l’usage et la fiabilité. Jouer la séduction, comme Apple l’a fait en son temps : la recette permet déjà à </w:t>
      </w:r>
      <w:r w:rsidR="00A1278A">
        <w:rPr>
          <w:rFonts w:ascii="Arial" w:eastAsia="Times New Roman" w:hAnsi="Arial" w:cs="Arial"/>
          <w:sz w:val="22"/>
          <w:szCs w:val="22"/>
        </w:rPr>
        <w:t>« </w:t>
      </w:r>
      <w:proofErr w:type="spellStart"/>
      <w:r>
        <w:rPr>
          <w:rFonts w:ascii="Arial" w:eastAsia="Times New Roman" w:hAnsi="Arial" w:cs="Arial"/>
          <w:sz w:val="22"/>
          <w:szCs w:val="22"/>
        </w:rPr>
        <w:t>Daan</w:t>
      </w:r>
      <w:proofErr w:type="spellEnd"/>
      <w:r>
        <w:rPr>
          <w:rFonts w:ascii="Arial" w:eastAsia="Times New Roman" w:hAnsi="Arial" w:cs="Arial"/>
          <w:sz w:val="22"/>
          <w:szCs w:val="22"/>
        </w:rPr>
        <w:t xml:space="preserve"> Tech</w:t>
      </w:r>
      <w:r w:rsidR="00A1278A">
        <w:rPr>
          <w:rFonts w:ascii="Arial" w:eastAsia="Times New Roman" w:hAnsi="Arial" w:cs="Arial"/>
          <w:sz w:val="22"/>
          <w:szCs w:val="22"/>
        </w:rPr>
        <w:t> »</w:t>
      </w:r>
      <w:r>
        <w:rPr>
          <w:rFonts w:ascii="Arial" w:eastAsia="Times New Roman" w:hAnsi="Arial" w:cs="Arial"/>
          <w:sz w:val="22"/>
          <w:szCs w:val="22"/>
        </w:rPr>
        <w:t xml:space="preserve"> d’atteindre un chiffre d’affaires annuel de dix millions d’euros.</w:t>
      </w:r>
    </w:p>
    <w:p w14:paraId="63F68CFA" w14:textId="4D6EBC2F" w:rsidR="00B56712" w:rsidRPr="00B62A37" w:rsidRDefault="00B55D21" w:rsidP="007F36D4">
      <w:pPr>
        <w:pStyle w:val="NormalWeb"/>
        <w:spacing w:beforeAutospacing="0" w:afterAutospacing="0"/>
        <w:ind w:left="0" w:right="-1"/>
        <w:jc w:val="right"/>
        <w:rPr>
          <w:rFonts w:ascii="Arial" w:eastAsia="Times New Roman" w:hAnsi="Arial" w:cs="Arial"/>
          <w:i/>
        </w:rPr>
      </w:pPr>
      <w:r w:rsidRPr="00B62A37">
        <w:rPr>
          <w:rFonts w:ascii="Arial" w:eastAsia="Times New Roman" w:hAnsi="Arial" w:cs="Arial"/>
          <w:i/>
        </w:rPr>
        <w:t xml:space="preserve">Source : </w:t>
      </w:r>
      <w:r w:rsidR="00A1278A">
        <w:rPr>
          <w:rFonts w:ascii="Arial" w:eastAsia="Times New Roman" w:hAnsi="Arial" w:cs="Arial"/>
          <w:i/>
        </w:rPr>
        <w:t>« </w:t>
      </w:r>
      <w:r w:rsidRPr="00B62A37">
        <w:rPr>
          <w:rFonts w:ascii="Arial" w:eastAsia="Times New Roman" w:hAnsi="Arial" w:cs="Arial"/>
          <w:i/>
        </w:rPr>
        <w:t xml:space="preserve">Ouest </w:t>
      </w:r>
      <w:r w:rsidR="00A1278A">
        <w:rPr>
          <w:rFonts w:ascii="Arial" w:eastAsia="Times New Roman" w:hAnsi="Arial" w:cs="Arial"/>
          <w:i/>
        </w:rPr>
        <w:t>France »</w:t>
      </w:r>
      <w:r w:rsidRPr="00B62A37">
        <w:rPr>
          <w:rFonts w:ascii="Arial" w:eastAsia="Times New Roman" w:hAnsi="Arial" w:cs="Arial"/>
          <w:i/>
        </w:rPr>
        <w:t xml:space="preserve"> </w:t>
      </w:r>
      <w:r w:rsidRPr="00B62A37">
        <w:rPr>
          <w:rStyle w:val="Lienhypertexte"/>
          <w:rFonts w:ascii="Arial" w:eastAsia="Times New Roman" w:hAnsi="Arial" w:cs="Arial"/>
          <w:i/>
          <w:color w:val="000000" w:themeColor="text1"/>
          <w:u w:val="none"/>
        </w:rPr>
        <w:t>(</w:t>
      </w:r>
      <w:r w:rsidR="00E06CA6" w:rsidRPr="00B62A37">
        <w:rPr>
          <w:rStyle w:val="Lienhypertexte"/>
          <w:rFonts w:ascii="Arial" w:eastAsia="Times New Roman" w:hAnsi="Arial" w:cs="Arial"/>
          <w:i/>
          <w:color w:val="000000" w:themeColor="text1"/>
          <w:u w:val="none"/>
        </w:rPr>
        <w:t>novembre 2022)</w:t>
      </w:r>
      <w:r w:rsidR="00B62A37">
        <w:rPr>
          <w:rStyle w:val="Lienhypertexte"/>
          <w:rFonts w:ascii="Arial" w:eastAsia="Times New Roman" w:hAnsi="Arial" w:cs="Arial"/>
          <w:i/>
          <w:color w:val="000000" w:themeColor="text1"/>
          <w:u w:val="none"/>
        </w:rPr>
        <w:t>.</w:t>
      </w:r>
    </w:p>
    <w:p w14:paraId="19C2E6CF" w14:textId="77777777" w:rsidR="007C074C" w:rsidRDefault="007C074C" w:rsidP="007F36D4">
      <w:pPr>
        <w:widowControl w:val="0"/>
        <w:spacing w:beforeAutospacing="1" w:afterAutospacing="1"/>
        <w:ind w:right="-1"/>
        <w:rPr>
          <w:rFonts w:ascii="Arial" w:hAnsi="Arial" w:cs="Arial"/>
          <w:b/>
          <w:bCs/>
          <w:sz w:val="22"/>
          <w:szCs w:val="22"/>
        </w:rPr>
      </w:pPr>
    </w:p>
    <w:p w14:paraId="048B46BD" w14:textId="798150D5" w:rsidR="00B56712" w:rsidRDefault="007335A7" w:rsidP="007F36D4">
      <w:pPr>
        <w:widowControl w:val="0"/>
        <w:spacing w:beforeAutospacing="1" w:afterAutospacing="1"/>
        <w:ind w:right="-1"/>
        <w:rPr>
          <w:rFonts w:ascii="Arial" w:hAnsi="Arial" w:cs="Arial"/>
          <w:color w:val="000000"/>
          <w:sz w:val="22"/>
          <w:szCs w:val="22"/>
        </w:rPr>
      </w:pPr>
      <w:r>
        <w:rPr>
          <w:rFonts w:ascii="Arial" w:hAnsi="Arial" w:cs="Arial"/>
          <w:b/>
          <w:bCs/>
          <w:sz w:val="22"/>
          <w:szCs w:val="22"/>
        </w:rPr>
        <w:t xml:space="preserve">Document 4 – </w:t>
      </w:r>
      <w:r>
        <w:rPr>
          <w:rFonts w:ascii="Arial" w:hAnsi="Arial" w:cs="Arial"/>
          <w:b/>
          <w:bCs/>
          <w:color w:val="000000"/>
          <w:sz w:val="22"/>
          <w:szCs w:val="22"/>
        </w:rPr>
        <w:t>L'électroménager se stabilise après une année au sommet</w:t>
      </w:r>
      <w:r w:rsidR="00B62A37">
        <w:rPr>
          <w:rFonts w:ascii="Arial" w:hAnsi="Arial" w:cs="Arial"/>
          <w:b/>
          <w:bCs/>
          <w:color w:val="000000"/>
          <w:sz w:val="22"/>
          <w:szCs w:val="22"/>
        </w:rPr>
        <w:t>.</w:t>
      </w:r>
    </w:p>
    <w:p w14:paraId="6E25740F" w14:textId="6C6E1C23" w:rsidR="00B56712" w:rsidRDefault="007335A7" w:rsidP="007F36D4">
      <w:pPr>
        <w:pStyle w:val="NormalWeb"/>
        <w:shd w:val="clear" w:color="auto" w:fill="FFFFFF"/>
        <w:spacing w:before="100" w:after="100"/>
        <w:ind w:right="-1"/>
        <w:jc w:val="both"/>
        <w:rPr>
          <w:rFonts w:ascii="Arial" w:hAnsi="Arial" w:cs="Arial"/>
          <w:color w:val="000000"/>
          <w:sz w:val="22"/>
          <w:szCs w:val="22"/>
        </w:rPr>
      </w:pPr>
      <w:r>
        <w:rPr>
          <w:rFonts w:ascii="Arial" w:hAnsi="Arial" w:cs="Arial"/>
          <w:color w:val="000000"/>
          <w:sz w:val="22"/>
          <w:szCs w:val="22"/>
        </w:rPr>
        <w:t>Avec 9,9 milliards d'euros de chiffre d'affaires en 2021, le secteur affiche une performance exceptionnelle, de +</w:t>
      </w:r>
      <w:r w:rsidR="00F50A21">
        <w:rPr>
          <w:rFonts w:ascii="Arial" w:hAnsi="Arial" w:cs="Arial"/>
          <w:color w:val="000000"/>
          <w:sz w:val="22"/>
          <w:szCs w:val="22"/>
        </w:rPr>
        <w:t xml:space="preserve"> </w:t>
      </w:r>
      <w:r>
        <w:rPr>
          <w:rFonts w:ascii="Arial" w:hAnsi="Arial" w:cs="Arial"/>
          <w:color w:val="000000"/>
          <w:sz w:val="22"/>
          <w:szCs w:val="22"/>
        </w:rPr>
        <w:t>7,6</w:t>
      </w:r>
      <w:r w:rsidR="00B62A37">
        <w:rPr>
          <w:rFonts w:ascii="Arial" w:hAnsi="Arial" w:cs="Arial"/>
          <w:color w:val="000000"/>
          <w:sz w:val="22"/>
          <w:szCs w:val="22"/>
        </w:rPr>
        <w:t xml:space="preserve"> </w:t>
      </w:r>
      <w:r>
        <w:rPr>
          <w:rFonts w:ascii="Arial" w:hAnsi="Arial" w:cs="Arial"/>
          <w:color w:val="000000"/>
          <w:sz w:val="22"/>
          <w:szCs w:val="22"/>
        </w:rPr>
        <w:t>% en valeur, portée surtout par le gros électroménager (+</w:t>
      </w:r>
      <w:r w:rsidR="00F50A21">
        <w:rPr>
          <w:rFonts w:ascii="Arial" w:hAnsi="Arial" w:cs="Arial"/>
          <w:color w:val="000000"/>
          <w:sz w:val="22"/>
          <w:szCs w:val="22"/>
        </w:rPr>
        <w:t xml:space="preserve"> </w:t>
      </w:r>
      <w:r>
        <w:rPr>
          <w:rFonts w:ascii="Arial" w:hAnsi="Arial" w:cs="Arial"/>
          <w:color w:val="000000"/>
          <w:sz w:val="22"/>
          <w:szCs w:val="22"/>
        </w:rPr>
        <w:t>10,8</w:t>
      </w:r>
      <w:r w:rsidR="00B62A37">
        <w:rPr>
          <w:rFonts w:ascii="Arial" w:hAnsi="Arial" w:cs="Arial"/>
          <w:color w:val="000000"/>
          <w:sz w:val="22"/>
          <w:szCs w:val="22"/>
        </w:rPr>
        <w:t xml:space="preserve"> </w:t>
      </w:r>
      <w:r>
        <w:rPr>
          <w:rFonts w:ascii="Arial" w:hAnsi="Arial" w:cs="Arial"/>
          <w:color w:val="000000"/>
          <w:sz w:val="22"/>
          <w:szCs w:val="22"/>
        </w:rPr>
        <w:t>% en valeur). Les changements de modes de vie créés par la crise COVID favorisent l'équipement de la maison.</w:t>
      </w:r>
    </w:p>
    <w:p w14:paraId="2DE25484" w14:textId="60990752" w:rsidR="00B56712" w:rsidRDefault="007335A7" w:rsidP="007F36D4">
      <w:pPr>
        <w:pStyle w:val="NormalWeb"/>
        <w:spacing w:before="100" w:after="100"/>
        <w:ind w:left="0" w:right="-1"/>
        <w:jc w:val="both"/>
        <w:rPr>
          <w:rFonts w:ascii="Arial" w:hAnsi="Arial" w:cs="Arial"/>
          <w:sz w:val="22"/>
          <w:szCs w:val="22"/>
        </w:rPr>
      </w:pPr>
      <w:r>
        <w:rPr>
          <w:rFonts w:ascii="Arial" w:hAnsi="Arial" w:cs="Arial"/>
          <w:sz w:val="22"/>
          <w:szCs w:val="22"/>
        </w:rPr>
        <w:t>[…] Toutefois, en 2022, le gros électroménager s'est mis en mode résistance. Face à l'explosion du prix des matières premières (plastique, acier, verre...), du coût des transports et de la facture de gaz et d'électricité, le prix du gros électroménag</w:t>
      </w:r>
      <w:r w:rsidR="00B62A37">
        <w:rPr>
          <w:rFonts w:ascii="Arial" w:hAnsi="Arial" w:cs="Arial"/>
          <w:sz w:val="22"/>
          <w:szCs w:val="22"/>
        </w:rPr>
        <w:t>er s'est renchéri de 6 %, à 372 </w:t>
      </w:r>
      <w:r>
        <w:rPr>
          <w:rFonts w:ascii="Arial" w:hAnsi="Arial" w:cs="Arial"/>
          <w:sz w:val="22"/>
          <w:szCs w:val="22"/>
        </w:rPr>
        <w:t>€ en moyenne.</w:t>
      </w:r>
      <w:r w:rsidR="00B62A37">
        <w:rPr>
          <w:rFonts w:ascii="Arial" w:hAnsi="Arial" w:cs="Arial"/>
          <w:sz w:val="22"/>
          <w:szCs w:val="22"/>
        </w:rPr>
        <w:t xml:space="preserve"> « </w:t>
      </w:r>
      <w:r>
        <w:rPr>
          <w:rFonts w:ascii="Arial" w:hAnsi="Arial" w:cs="Arial"/>
          <w:sz w:val="22"/>
          <w:szCs w:val="22"/>
        </w:rPr>
        <w:t>Nous avons tous dû procéder à des hausses de tarifs, concède Matthieu Lanier, directeur du secteur chez Samsung. Nous espérons que c'est fini, mais nous ne so</w:t>
      </w:r>
      <w:r w:rsidR="00B62A37">
        <w:rPr>
          <w:rFonts w:ascii="Arial" w:hAnsi="Arial" w:cs="Arial"/>
          <w:sz w:val="22"/>
          <w:szCs w:val="22"/>
        </w:rPr>
        <w:t>mmes pas à l'abri de surprises. </w:t>
      </w:r>
      <w:r>
        <w:rPr>
          <w:rFonts w:ascii="Arial" w:hAnsi="Arial" w:cs="Arial"/>
          <w:sz w:val="22"/>
          <w:szCs w:val="22"/>
        </w:rPr>
        <w:t>»</w:t>
      </w:r>
    </w:p>
    <w:p w14:paraId="5ED12989" w14:textId="77777777" w:rsidR="00B56712" w:rsidRDefault="007335A7">
      <w:pPr>
        <w:pStyle w:val="NormalWeb"/>
        <w:spacing w:before="280" w:after="280"/>
        <w:ind w:left="0"/>
        <w:jc w:val="center"/>
        <w:rPr>
          <w:rFonts w:ascii="Arial" w:hAnsi="Arial" w:cs="Arial"/>
          <w:sz w:val="22"/>
          <w:szCs w:val="22"/>
        </w:rPr>
      </w:pPr>
      <w:r>
        <w:rPr>
          <w:noProof/>
        </w:rPr>
        <w:lastRenderedPageBreak/>
        <w:drawing>
          <wp:anchor distT="0" distB="0" distL="114300" distR="114300" simplePos="0" relativeHeight="4" behindDoc="0" locked="0" layoutInCell="0" allowOverlap="1" wp14:anchorId="4AF458C9" wp14:editId="1AFEE7CB">
            <wp:simplePos x="0" y="0"/>
            <wp:positionH relativeFrom="column">
              <wp:posOffset>860425</wp:posOffset>
            </wp:positionH>
            <wp:positionV relativeFrom="paragraph">
              <wp:posOffset>2085975</wp:posOffset>
            </wp:positionV>
            <wp:extent cx="4101465" cy="2184400"/>
            <wp:effectExtent l="0" t="0" r="0" b="0"/>
            <wp:wrapSquare wrapText="bothSides"/>
            <wp:docPr id="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1"/>
                    <pic:cNvPicPr>
                      <a:picLocks noChangeAspect="1" noChangeArrowheads="1"/>
                    </pic:cNvPicPr>
                  </pic:nvPicPr>
                  <pic:blipFill>
                    <a:blip r:embed="rId13"/>
                    <a:srcRect l="15154" t="42086" r="39254" b="14733"/>
                    <a:stretch>
                      <a:fillRect/>
                    </a:stretch>
                  </pic:blipFill>
                  <pic:spPr bwMode="auto">
                    <a:xfrm>
                      <a:off x="0" y="0"/>
                      <a:ext cx="4101465" cy="2184400"/>
                    </a:xfrm>
                    <a:prstGeom prst="rect">
                      <a:avLst/>
                    </a:prstGeom>
                  </pic:spPr>
                </pic:pic>
              </a:graphicData>
            </a:graphic>
          </wp:anchor>
        </w:drawing>
      </w:r>
      <w:r>
        <w:rPr>
          <w:noProof/>
        </w:rPr>
        <w:drawing>
          <wp:inline distT="0" distB="0" distL="0" distR="0" wp14:anchorId="400F293E" wp14:editId="20AE08D7">
            <wp:extent cx="3839845" cy="2082800"/>
            <wp:effectExtent l="0" t="0" r="0" b="0"/>
            <wp:docPr id="2"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0"/>
                    <pic:cNvPicPr>
                      <a:picLocks noChangeAspect="1" noChangeArrowheads="1"/>
                    </pic:cNvPicPr>
                  </pic:nvPicPr>
                  <pic:blipFill>
                    <a:blip r:embed="rId14"/>
                    <a:srcRect l="14272" t="33715" r="38813" b="21032"/>
                    <a:stretch>
                      <a:fillRect/>
                    </a:stretch>
                  </pic:blipFill>
                  <pic:spPr bwMode="auto">
                    <a:xfrm>
                      <a:off x="0" y="0"/>
                      <a:ext cx="3839845" cy="2082800"/>
                    </a:xfrm>
                    <a:prstGeom prst="rect">
                      <a:avLst/>
                    </a:prstGeom>
                  </pic:spPr>
                </pic:pic>
              </a:graphicData>
            </a:graphic>
          </wp:inline>
        </w:drawing>
      </w:r>
    </w:p>
    <w:p w14:paraId="193367F4" w14:textId="77777777" w:rsidR="00B56712" w:rsidRDefault="007335A7">
      <w:pPr>
        <w:pStyle w:val="NormalWeb"/>
        <w:spacing w:before="280" w:after="280"/>
        <w:ind w:left="0"/>
      </w:pPr>
      <w:r>
        <w:rPr>
          <w:rFonts w:ascii="Arial" w:hAnsi="Arial" w:cs="Arial"/>
          <w:sz w:val="22"/>
          <w:szCs w:val="22"/>
        </w:rPr>
        <w:br w:type="textWrapping" w:clear="all"/>
        <w:t xml:space="preserve"> </w:t>
      </w:r>
    </w:p>
    <w:p w14:paraId="6427C6CB" w14:textId="77777777" w:rsidR="00B56712" w:rsidRDefault="007335A7">
      <w:pPr>
        <w:tabs>
          <w:tab w:val="left" w:pos="3765"/>
        </w:tabs>
      </w:pPr>
      <w:r>
        <w:tab/>
      </w:r>
    </w:p>
    <w:p w14:paraId="65023AB4" w14:textId="77777777" w:rsidR="00B56712" w:rsidRDefault="007335A7">
      <w:pPr>
        <w:pStyle w:val="NormalWeb"/>
        <w:spacing w:before="280" w:after="280"/>
        <w:ind w:left="0"/>
        <w:jc w:val="center"/>
        <w:rPr>
          <w:rFonts w:ascii="Arial" w:hAnsi="Arial" w:cs="Arial"/>
          <w:sz w:val="22"/>
          <w:szCs w:val="22"/>
        </w:rPr>
      </w:pPr>
      <w:r>
        <w:rPr>
          <w:noProof/>
        </w:rPr>
        <w:drawing>
          <wp:inline distT="0" distB="0" distL="0" distR="0" wp14:anchorId="4F95E75D" wp14:editId="44D9AAA9">
            <wp:extent cx="5756910" cy="3216910"/>
            <wp:effectExtent l="0" t="0" r="0" b="0"/>
            <wp:docPr id="3" name="Image 1" descr="Gros électroménager : les ventes en 2022 se stabilisent, soutenues par l'intégr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1" descr="Gros électroménager : les ventes en 2022 se stabilisent, soutenues par l'intégrable"/>
                    <pic:cNvPicPr>
                      <a:picLocks noChangeAspect="1" noChangeArrowheads="1"/>
                    </pic:cNvPicPr>
                  </pic:nvPicPr>
                  <pic:blipFill>
                    <a:blip r:embed="rId15"/>
                    <a:stretch>
                      <a:fillRect/>
                    </a:stretch>
                  </pic:blipFill>
                  <pic:spPr bwMode="auto">
                    <a:xfrm>
                      <a:off x="0" y="0"/>
                      <a:ext cx="5756910" cy="3216910"/>
                    </a:xfrm>
                    <a:prstGeom prst="rect">
                      <a:avLst/>
                    </a:prstGeom>
                  </pic:spPr>
                </pic:pic>
              </a:graphicData>
            </a:graphic>
          </wp:inline>
        </w:drawing>
      </w:r>
    </w:p>
    <w:p w14:paraId="2192E6E1" w14:textId="77777777" w:rsidR="00B56712" w:rsidRDefault="007335A7">
      <w:pPr>
        <w:pStyle w:val="NormalWeb"/>
        <w:spacing w:before="280" w:after="280"/>
        <w:ind w:left="0"/>
        <w:jc w:val="both"/>
        <w:rPr>
          <w:rFonts w:ascii="Arial" w:hAnsi="Arial" w:cs="Arial"/>
          <w:sz w:val="22"/>
          <w:szCs w:val="22"/>
        </w:rPr>
      </w:pPr>
      <w:r>
        <w:rPr>
          <w:rFonts w:ascii="Arial" w:hAnsi="Arial" w:cs="Arial"/>
          <w:sz w:val="22"/>
          <w:szCs w:val="22"/>
        </w:rPr>
        <w:t>Le prix pour un mini lave-vaisselle s’échelonne entre 250 € et 450 €.</w:t>
      </w:r>
    </w:p>
    <w:p w14:paraId="022EB2FD" w14:textId="12301CCE" w:rsidR="00B56712" w:rsidRPr="00B62A37" w:rsidRDefault="00B55D21" w:rsidP="00D17E69">
      <w:pPr>
        <w:pStyle w:val="NormalWeb"/>
        <w:spacing w:beforeAutospacing="0" w:afterAutospacing="0"/>
        <w:ind w:left="0"/>
        <w:jc w:val="right"/>
        <w:rPr>
          <w:rFonts w:ascii="Arial" w:hAnsi="Arial" w:cs="Arial"/>
          <w:i/>
        </w:rPr>
      </w:pPr>
      <w:r w:rsidRPr="00B62A37">
        <w:rPr>
          <w:rFonts w:ascii="Arial" w:hAnsi="Arial" w:cs="Arial"/>
          <w:i/>
        </w:rPr>
        <w:t>Source</w:t>
      </w:r>
      <w:r w:rsidR="007765FD" w:rsidRPr="00B62A37">
        <w:rPr>
          <w:rFonts w:ascii="Arial" w:hAnsi="Arial" w:cs="Arial"/>
          <w:i/>
        </w:rPr>
        <w:t>s</w:t>
      </w:r>
      <w:r w:rsidRPr="00B62A37">
        <w:rPr>
          <w:rFonts w:ascii="Arial" w:hAnsi="Arial" w:cs="Arial"/>
          <w:i/>
        </w:rPr>
        <w:t> : à partir de neomag.fr (février 2022 et février 2023), LSA (septembre 2022)</w:t>
      </w:r>
      <w:r w:rsidR="00B62A37">
        <w:rPr>
          <w:rFonts w:ascii="Arial" w:hAnsi="Arial" w:cs="Arial"/>
          <w:i/>
        </w:rPr>
        <w:t>.</w:t>
      </w:r>
    </w:p>
    <w:p w14:paraId="54954091" w14:textId="4A1ACA80" w:rsidR="00B56712" w:rsidRDefault="00B62A37">
      <w:pPr>
        <w:pStyle w:val="En-tte"/>
        <w:spacing w:beforeAutospacing="1" w:afterAutospacing="1"/>
        <w:jc w:val="both"/>
        <w:rPr>
          <w:b/>
          <w:bCs w:val="0"/>
          <w:sz w:val="22"/>
          <w:szCs w:val="22"/>
        </w:rPr>
      </w:pPr>
      <w:r>
        <w:rPr>
          <w:b/>
          <w:sz w:val="22"/>
          <w:szCs w:val="22"/>
        </w:rPr>
        <w:lastRenderedPageBreak/>
        <w:t xml:space="preserve">Document 5 </w:t>
      </w:r>
      <w:r w:rsidR="007335A7">
        <w:rPr>
          <w:b/>
          <w:sz w:val="22"/>
          <w:szCs w:val="22"/>
        </w:rPr>
        <w:t>– Les bons coups de com</w:t>
      </w:r>
      <w:r w:rsidR="007C074C">
        <w:rPr>
          <w:b/>
          <w:sz w:val="22"/>
          <w:szCs w:val="22"/>
        </w:rPr>
        <w:t>’</w:t>
      </w:r>
      <w:r w:rsidR="007335A7">
        <w:rPr>
          <w:b/>
          <w:sz w:val="22"/>
          <w:szCs w:val="22"/>
        </w:rPr>
        <w:t xml:space="preserve"> de « </w:t>
      </w:r>
      <w:proofErr w:type="spellStart"/>
      <w:r w:rsidR="007335A7">
        <w:rPr>
          <w:b/>
          <w:sz w:val="22"/>
          <w:szCs w:val="22"/>
        </w:rPr>
        <w:t>Daan</w:t>
      </w:r>
      <w:proofErr w:type="spellEnd"/>
      <w:r w:rsidR="007335A7">
        <w:rPr>
          <w:b/>
          <w:sz w:val="22"/>
          <w:szCs w:val="22"/>
        </w:rPr>
        <w:t xml:space="preserve"> Te</w:t>
      </w:r>
      <w:r>
        <w:rPr>
          <w:b/>
          <w:sz w:val="22"/>
          <w:szCs w:val="22"/>
        </w:rPr>
        <w:t>ch » pour vendre son petit lave</w:t>
      </w:r>
      <w:r>
        <w:rPr>
          <w:b/>
          <w:sz w:val="22"/>
          <w:szCs w:val="22"/>
        </w:rPr>
        <w:noBreakHyphen/>
      </w:r>
      <w:r w:rsidR="007335A7">
        <w:rPr>
          <w:b/>
          <w:sz w:val="22"/>
          <w:szCs w:val="22"/>
        </w:rPr>
        <w:t>vaisselle « Bob ».</w:t>
      </w:r>
    </w:p>
    <w:p w14:paraId="7CDADE67" w14:textId="77777777" w:rsidR="00B56712" w:rsidRDefault="00B56712">
      <w:pPr>
        <w:sectPr w:rsidR="00B56712" w:rsidSect="0027437C">
          <w:type w:val="continuous"/>
          <w:pgSz w:w="11906" w:h="16838"/>
          <w:pgMar w:top="1134" w:right="1134" w:bottom="1134" w:left="1134" w:header="425" w:footer="896" w:gutter="0"/>
          <w:cols w:space="720"/>
          <w:formProt w:val="0"/>
          <w:docGrid w:linePitch="360"/>
        </w:sectPr>
      </w:pPr>
    </w:p>
    <w:p w14:paraId="7393238E" w14:textId="77777777" w:rsidR="00B56712" w:rsidRDefault="007335A7">
      <w:pPr>
        <w:jc w:val="both"/>
        <w:rPr>
          <w:rFonts w:ascii="Arial" w:hAnsi="Arial" w:cs="Arial"/>
          <w:iCs/>
          <w:sz w:val="22"/>
          <w:szCs w:val="22"/>
        </w:rPr>
      </w:pPr>
      <w:r>
        <w:rPr>
          <w:rFonts w:ascii="Arial" w:hAnsi="Arial" w:cs="Arial"/>
          <w:iCs/>
          <w:sz w:val="22"/>
          <w:szCs w:val="22"/>
        </w:rPr>
        <w:t>La start-up « </w:t>
      </w:r>
      <w:proofErr w:type="spellStart"/>
      <w:r>
        <w:rPr>
          <w:rFonts w:ascii="Arial" w:hAnsi="Arial" w:cs="Arial"/>
          <w:iCs/>
          <w:sz w:val="22"/>
          <w:szCs w:val="22"/>
        </w:rPr>
        <w:t>Daan</w:t>
      </w:r>
      <w:proofErr w:type="spellEnd"/>
      <w:r>
        <w:rPr>
          <w:rFonts w:ascii="Arial" w:hAnsi="Arial" w:cs="Arial"/>
          <w:iCs/>
          <w:sz w:val="22"/>
          <w:szCs w:val="22"/>
        </w:rPr>
        <w:t xml:space="preserve"> Tech » a connu de nombreux déboires pour produire en France son mini lave-vaisselle « Bob ». Aujourd'hui, six ans après son lancement, ses ventes ont enfin décollé grâce à une stratégie marketing aux petits oignons.</w:t>
      </w:r>
    </w:p>
    <w:p w14:paraId="6EC7EE74" w14:textId="7B937E0F" w:rsidR="00B56712" w:rsidRDefault="007335A7" w:rsidP="00463F37">
      <w:pPr>
        <w:pStyle w:val="NormalWeb"/>
        <w:spacing w:before="100" w:beforeAutospacing="0" w:after="100" w:afterAutospacing="0"/>
        <w:jc w:val="both"/>
        <w:rPr>
          <w:rFonts w:ascii="Arial" w:hAnsi="Arial" w:cs="Arial"/>
          <w:sz w:val="22"/>
          <w:szCs w:val="22"/>
        </w:rPr>
      </w:pPr>
      <w:r>
        <w:rPr>
          <w:rFonts w:ascii="Arial" w:hAnsi="Arial" w:cs="Arial"/>
          <w:sz w:val="22"/>
          <w:szCs w:val="22"/>
        </w:rPr>
        <w:t>Plus jamais ! Damian Py, co-fondateur avec Antoine Fichet de « Bob », un lave</w:t>
      </w:r>
      <w:r w:rsidR="00CD4338">
        <w:rPr>
          <w:rFonts w:ascii="Arial" w:hAnsi="Arial" w:cs="Arial"/>
          <w:sz w:val="22"/>
          <w:szCs w:val="22"/>
        </w:rPr>
        <w:noBreakHyphen/>
      </w:r>
      <w:r>
        <w:rPr>
          <w:rFonts w:ascii="Arial" w:hAnsi="Arial" w:cs="Arial"/>
          <w:sz w:val="22"/>
          <w:szCs w:val="22"/>
        </w:rPr>
        <w:t>vaisselle miniature crée en 2016, est catégorique.</w:t>
      </w:r>
      <w:r>
        <w:rPr>
          <w:rFonts w:ascii="Arial" w:hAnsi="Arial" w:cs="Arial"/>
          <w:iCs/>
          <w:sz w:val="22"/>
          <w:szCs w:val="22"/>
        </w:rPr>
        <w:t xml:space="preserve"> « Je ne travaillerai plus avec des sous-traitants pour la production. Je préfère garder la maîtrise industrielle et gérer la fabrication en interne. Cela va plus vite, cela coûte moins cher et c'est beaucoup plus simple »</w:t>
      </w:r>
      <w:r>
        <w:rPr>
          <w:rFonts w:ascii="Arial" w:hAnsi="Arial" w:cs="Arial"/>
          <w:sz w:val="22"/>
          <w:szCs w:val="22"/>
        </w:rPr>
        <w:t>. L'entrepreneur, ingénieur de formation, sait de quoi il parle. Il lui a fallu cinq ans pour lancer « Bob » sur le marché. En 2018, après dix-huit mois de R&amp;D et une cinquantaine de prototypes, il confie la fabrication de sa première série à S20 Industries, un fabricant d'électroménager de La Roche-sur-Yon. « </w:t>
      </w:r>
      <w:r>
        <w:rPr>
          <w:rFonts w:ascii="Arial" w:hAnsi="Arial" w:cs="Arial"/>
          <w:iCs/>
          <w:sz w:val="22"/>
          <w:szCs w:val="22"/>
        </w:rPr>
        <w:t>Le site a fermé au bout de trois mois. Nous n'avions plus de toit et un carnet de 6000 pré-commandes suite à une campagne de financement lancée sur notre site internet. Nous avons dû attendre que l'entreprise soit liquidée pour continuer de travailler</w:t>
      </w:r>
      <w:r>
        <w:rPr>
          <w:rFonts w:ascii="Arial" w:hAnsi="Arial" w:cs="Arial"/>
          <w:sz w:val="22"/>
          <w:szCs w:val="22"/>
        </w:rPr>
        <w:t> ». Le bec dans l'eau, il décide de monter sa propre usine, et trouve grâce à une annonce sur le « Bon Coin » un ancien atelier textile de 3000 m</w:t>
      </w:r>
      <w:r>
        <w:rPr>
          <w:rFonts w:ascii="Arial" w:hAnsi="Arial" w:cs="Arial"/>
          <w:sz w:val="22"/>
          <w:szCs w:val="22"/>
          <w:vertAlign w:val="superscript"/>
        </w:rPr>
        <w:t>2</w:t>
      </w:r>
      <w:r>
        <w:rPr>
          <w:rFonts w:ascii="Arial" w:hAnsi="Arial" w:cs="Arial"/>
          <w:sz w:val="22"/>
          <w:szCs w:val="22"/>
        </w:rPr>
        <w:t xml:space="preserve"> à Cugand en Vendée. Après plusieurs mois de travaux et des financements de Bpifrance et de la région Pays de la Loire, la production redémarre à l'été </w:t>
      </w:r>
      <w:r w:rsidR="00EC6C7C">
        <w:rPr>
          <w:rFonts w:ascii="Arial" w:hAnsi="Arial" w:cs="Arial"/>
          <w:sz w:val="22"/>
          <w:szCs w:val="22"/>
        </w:rPr>
        <w:t>2020.</w:t>
      </w:r>
      <w:r>
        <w:rPr>
          <w:rFonts w:ascii="Arial" w:hAnsi="Arial" w:cs="Arial"/>
          <w:sz w:val="22"/>
          <w:szCs w:val="22"/>
        </w:rPr>
        <w:t xml:space="preserve"> « </w:t>
      </w:r>
      <w:r>
        <w:rPr>
          <w:rFonts w:ascii="Arial" w:hAnsi="Arial" w:cs="Arial"/>
          <w:iCs/>
          <w:sz w:val="22"/>
          <w:szCs w:val="22"/>
        </w:rPr>
        <w:t>Dès que nous avons pu produire, tout s'est accéléré. Nous avons rattrapé notre retard avec une cadence de 3</w:t>
      </w:r>
      <w:r w:rsidR="00CD4338">
        <w:rPr>
          <w:rFonts w:ascii="Arial" w:hAnsi="Arial" w:cs="Arial"/>
          <w:iCs/>
          <w:sz w:val="22"/>
          <w:szCs w:val="22"/>
        </w:rPr>
        <w:t> </w:t>
      </w:r>
      <w:r>
        <w:rPr>
          <w:rFonts w:ascii="Arial" w:hAnsi="Arial" w:cs="Arial"/>
          <w:iCs/>
          <w:sz w:val="22"/>
          <w:szCs w:val="22"/>
        </w:rPr>
        <w:t>000 produits assemblées par mois sur la fin 2020</w:t>
      </w:r>
      <w:r>
        <w:rPr>
          <w:rFonts w:ascii="Arial" w:hAnsi="Arial" w:cs="Arial"/>
          <w:sz w:val="22"/>
          <w:szCs w:val="22"/>
        </w:rPr>
        <w:t> » explique Damian Py, heureux d'avoir pu honorer les commandes passées deux ans plus tôt par ses premiers clients ambassadeurs.</w:t>
      </w:r>
    </w:p>
    <w:p w14:paraId="0713B954" w14:textId="18EEAE19" w:rsidR="00B56712" w:rsidRDefault="00B62A37" w:rsidP="00463F37">
      <w:pPr>
        <w:spacing w:before="100" w:after="100"/>
        <w:jc w:val="both"/>
        <w:rPr>
          <w:rFonts w:ascii="Arial" w:hAnsi="Arial" w:cs="Arial"/>
          <w:b/>
          <w:bCs/>
          <w:sz w:val="22"/>
          <w:szCs w:val="22"/>
        </w:rPr>
      </w:pPr>
      <w:r>
        <w:rPr>
          <w:rFonts w:ascii="Arial" w:hAnsi="Arial" w:cs="Arial"/>
          <w:b/>
          <w:bCs/>
          <w:sz w:val="22"/>
          <w:szCs w:val="22"/>
        </w:rPr>
        <w:t>Trois cibles de prédilection</w:t>
      </w:r>
    </w:p>
    <w:p w14:paraId="1AB96F42" w14:textId="77777777" w:rsidR="00B56712" w:rsidRDefault="007335A7" w:rsidP="00463F37">
      <w:pPr>
        <w:pStyle w:val="NormalWeb"/>
        <w:spacing w:before="100" w:beforeAutospacing="0" w:after="100" w:afterAutospacing="0"/>
        <w:jc w:val="both"/>
        <w:rPr>
          <w:rFonts w:ascii="Arial" w:hAnsi="Arial" w:cs="Arial"/>
          <w:sz w:val="22"/>
          <w:szCs w:val="22"/>
        </w:rPr>
      </w:pPr>
      <w:r>
        <w:rPr>
          <w:rFonts w:ascii="Arial" w:hAnsi="Arial" w:cs="Arial"/>
          <w:sz w:val="22"/>
          <w:szCs w:val="22"/>
        </w:rPr>
        <w:t>Depuis, la startup a bien grandi. Elle a vendu 35 000 produits en 2021, pour un chiffre d'affaires d'environ 10 millions d'euros, et est devenue rentable en vendant à la fois en ligne, sur son propre site internet (55 %) et chez quelques distributeurs de renom comme Darty ou Boulanger (30 %).</w:t>
      </w:r>
    </w:p>
    <w:p w14:paraId="56EE031A" w14:textId="3EB1788D" w:rsidR="00B56712" w:rsidRDefault="007335A7" w:rsidP="00463F37">
      <w:pPr>
        <w:pStyle w:val="NormalWeb"/>
        <w:spacing w:before="100" w:beforeAutospacing="0" w:after="100" w:afterAutospacing="0"/>
        <w:jc w:val="both"/>
        <w:rPr>
          <w:rFonts w:ascii="Arial" w:hAnsi="Arial" w:cs="Arial"/>
          <w:sz w:val="22"/>
          <w:szCs w:val="22"/>
        </w:rPr>
      </w:pPr>
      <w:r>
        <w:rPr>
          <w:rFonts w:ascii="Arial" w:hAnsi="Arial" w:cs="Arial"/>
          <w:sz w:val="22"/>
          <w:szCs w:val="22"/>
        </w:rPr>
        <w:t xml:space="preserve">Elle entend maintenant conquérir massivement ses trois cibles de prédilection : les étudiants, les jeunes et les retraités, en couples ou en solos, particulièrement séduits par le design de « Bob », sa petite taille et son côté écolo (moins de 3 litres d'eau consommés par cycle.) « Nous avons créé une version moins chère et minimaliste que nous proposons exclusivement en vente directe, avec la possibilité de payer en plusieurs fois ». Idéal pour les étudiants que l'entreprise arrose sur les réseaux sociaux, notamment sur Instagram où elle compte une communauté de 50 000 followers, et plus récemment sur </w:t>
      </w:r>
      <w:proofErr w:type="spellStart"/>
      <w:r>
        <w:rPr>
          <w:rFonts w:ascii="Arial" w:hAnsi="Arial" w:cs="Arial"/>
          <w:sz w:val="22"/>
          <w:szCs w:val="22"/>
        </w:rPr>
        <w:t>TikTok</w:t>
      </w:r>
      <w:proofErr w:type="spellEnd"/>
      <w:r>
        <w:rPr>
          <w:rFonts w:ascii="Arial" w:hAnsi="Arial" w:cs="Arial"/>
          <w:sz w:val="22"/>
          <w:szCs w:val="22"/>
        </w:rPr>
        <w:t>, avec des vidéos amusantes. « </w:t>
      </w:r>
      <w:r>
        <w:rPr>
          <w:rFonts w:ascii="Arial" w:hAnsi="Arial" w:cs="Arial"/>
          <w:iCs/>
          <w:sz w:val="22"/>
          <w:szCs w:val="22"/>
        </w:rPr>
        <w:t>Le but désormais, c'est de nous faire connaître pour vendre le plus possible de « Bob » auprès des 35/55 ans et des entreprises, en B to B</w:t>
      </w:r>
      <w:r>
        <w:rPr>
          <w:rFonts w:ascii="Arial" w:hAnsi="Arial" w:cs="Arial"/>
          <w:sz w:val="22"/>
          <w:szCs w:val="22"/>
        </w:rPr>
        <w:t> » insiste le fondateur qui n'a pas hésité à créer le buzz en participant en janv</w:t>
      </w:r>
      <w:r w:rsidR="00EC6C7C">
        <w:rPr>
          <w:rFonts w:ascii="Arial" w:hAnsi="Arial" w:cs="Arial"/>
          <w:sz w:val="22"/>
          <w:szCs w:val="22"/>
        </w:rPr>
        <w:t>ier dernier à l'émission de M6 </w:t>
      </w:r>
      <w:r>
        <w:rPr>
          <w:rFonts w:ascii="Arial" w:hAnsi="Arial" w:cs="Arial"/>
          <w:sz w:val="22"/>
          <w:szCs w:val="22"/>
        </w:rPr>
        <w:t>« Qui veut être mon associé ». « </w:t>
      </w:r>
      <w:r>
        <w:rPr>
          <w:rFonts w:ascii="Arial" w:hAnsi="Arial" w:cs="Arial"/>
          <w:iCs/>
          <w:sz w:val="22"/>
          <w:szCs w:val="22"/>
        </w:rPr>
        <w:t>On y est allé pour avoir de la visibilité, en sachant pertinemment que nous ne pourrions pas lever les montants que nous attendions (entre 5 et 10 millions d'euros). Nous avons été surpris du deal de 1,5 million d'euros qui nous a été proposé. Nous l'avons refusé mais nous avons profité d'une incroyable vitrine médiatique pour mettre en valeur notre produit »</w:t>
      </w:r>
      <w:r>
        <w:rPr>
          <w:rFonts w:ascii="Arial" w:hAnsi="Arial" w:cs="Arial"/>
          <w:sz w:val="22"/>
          <w:szCs w:val="22"/>
        </w:rPr>
        <w:t>. Culotté mais furieusement efficace ! L'entrepreneur est depuis en pourparlers avec des gros investisseurs pour une levée de fonds « très conséquente » dont il ne peut encore rien dire.</w:t>
      </w:r>
    </w:p>
    <w:p w14:paraId="03F9EB45" w14:textId="1694CA1B" w:rsidR="00B56712" w:rsidRDefault="007335A7" w:rsidP="00463F37">
      <w:pPr>
        <w:spacing w:before="100" w:after="100"/>
        <w:jc w:val="both"/>
        <w:rPr>
          <w:rFonts w:ascii="Arial" w:hAnsi="Arial" w:cs="Arial"/>
          <w:b/>
          <w:bCs/>
          <w:sz w:val="22"/>
          <w:szCs w:val="22"/>
        </w:rPr>
      </w:pPr>
      <w:r>
        <w:rPr>
          <w:rFonts w:ascii="Arial" w:hAnsi="Arial" w:cs="Arial"/>
          <w:b/>
          <w:bCs/>
          <w:sz w:val="22"/>
          <w:szCs w:val="22"/>
        </w:rPr>
        <w:t>L'argument « Mad</w:t>
      </w:r>
      <w:r w:rsidR="00B62A37">
        <w:rPr>
          <w:rFonts w:ascii="Arial" w:hAnsi="Arial" w:cs="Arial"/>
          <w:b/>
          <w:bCs/>
          <w:sz w:val="22"/>
          <w:szCs w:val="22"/>
        </w:rPr>
        <w:t>e in France » à l'international</w:t>
      </w:r>
    </w:p>
    <w:p w14:paraId="25C35BFB" w14:textId="77777777" w:rsidR="00B56712" w:rsidRDefault="007335A7" w:rsidP="00463F37">
      <w:pPr>
        <w:pStyle w:val="NormalWeb"/>
        <w:spacing w:before="100" w:beforeAutospacing="0" w:after="100" w:afterAutospacing="0"/>
        <w:jc w:val="both"/>
        <w:rPr>
          <w:rFonts w:ascii="Arial" w:hAnsi="Arial" w:cs="Arial"/>
          <w:sz w:val="22"/>
          <w:szCs w:val="22"/>
        </w:rPr>
      </w:pPr>
      <w:r>
        <w:rPr>
          <w:rFonts w:ascii="Arial" w:hAnsi="Arial" w:cs="Arial"/>
          <w:sz w:val="22"/>
          <w:szCs w:val="22"/>
        </w:rPr>
        <w:t xml:space="preserve">Car, Damian Py ne le cache pas. Après tant d'années de galère et ce début de succès, il a de grosses ambitions pour « Bob », particulièrement à l'international. La startup, déjà présente en Chine, en Corée, au Japon et à Taiwan, mise sur l'argument « Made in France » pour séduire la clientèle asiatique. « Les produits français sont associés au luxe, à l'art de vivre à la française, ils plaisent », souligne l'ancien stagiaire de Bpifrance qui, en ce début d'année 2022, assure déjà réaliser 50 % des ventes à l'étranger. Ce chiffre devrait encore décoller dans les </w:t>
      </w:r>
      <w:r>
        <w:rPr>
          <w:rFonts w:ascii="Arial" w:hAnsi="Arial" w:cs="Arial"/>
          <w:sz w:val="22"/>
          <w:szCs w:val="22"/>
        </w:rPr>
        <w:lastRenderedPageBreak/>
        <w:t>mois à venir avec l'arrivée de « Bob » aux États-Unis. Pour poser ses pions sur l'échiquier américain, « </w:t>
      </w:r>
      <w:proofErr w:type="spellStart"/>
      <w:r>
        <w:rPr>
          <w:rFonts w:ascii="Arial" w:hAnsi="Arial" w:cs="Arial"/>
          <w:sz w:val="22"/>
          <w:szCs w:val="22"/>
        </w:rPr>
        <w:t>Daan</w:t>
      </w:r>
      <w:proofErr w:type="spellEnd"/>
      <w:r>
        <w:rPr>
          <w:rFonts w:ascii="Arial" w:hAnsi="Arial" w:cs="Arial"/>
          <w:sz w:val="22"/>
          <w:szCs w:val="22"/>
        </w:rPr>
        <w:t xml:space="preserve"> Tech » a participé au dernier CES « Consumer </w:t>
      </w:r>
      <w:proofErr w:type="spellStart"/>
      <w:r>
        <w:rPr>
          <w:rFonts w:ascii="Arial" w:hAnsi="Arial" w:cs="Arial"/>
          <w:sz w:val="22"/>
          <w:szCs w:val="22"/>
        </w:rPr>
        <w:t>Electronic</w:t>
      </w:r>
      <w:proofErr w:type="spellEnd"/>
      <w:r>
        <w:rPr>
          <w:rFonts w:ascii="Arial" w:hAnsi="Arial" w:cs="Arial"/>
          <w:sz w:val="22"/>
          <w:szCs w:val="22"/>
        </w:rPr>
        <w:t xml:space="preserve"> Show » de Las Vegas début</w:t>
      </w:r>
      <w:r>
        <w:rPr>
          <w:rFonts w:ascii="Arial" w:hAnsi="Arial" w:cs="Arial"/>
          <w:b/>
          <w:bCs/>
          <w:sz w:val="22"/>
          <w:szCs w:val="22"/>
        </w:rPr>
        <w:t xml:space="preserve"> </w:t>
      </w:r>
      <w:r>
        <w:rPr>
          <w:rFonts w:ascii="Arial" w:hAnsi="Arial" w:cs="Arial"/>
          <w:sz w:val="22"/>
          <w:szCs w:val="22"/>
        </w:rPr>
        <w:t>2022.</w:t>
      </w:r>
    </w:p>
    <w:p w14:paraId="52AC8293" w14:textId="7A6CBE4D" w:rsidR="00B56712" w:rsidRDefault="007335A7" w:rsidP="00463F37">
      <w:pPr>
        <w:pStyle w:val="NormalWeb"/>
        <w:spacing w:before="100" w:beforeAutospacing="0" w:after="100" w:afterAutospacing="0"/>
        <w:jc w:val="both"/>
        <w:rPr>
          <w:rFonts w:ascii="Arial" w:hAnsi="Arial" w:cs="Arial"/>
          <w:sz w:val="22"/>
          <w:szCs w:val="22"/>
        </w:rPr>
      </w:pPr>
      <w:r>
        <w:rPr>
          <w:rFonts w:ascii="Arial" w:hAnsi="Arial" w:cs="Arial"/>
          <w:sz w:val="22"/>
          <w:szCs w:val="22"/>
        </w:rPr>
        <w:t>« </w:t>
      </w:r>
      <w:r>
        <w:rPr>
          <w:rFonts w:ascii="Arial" w:hAnsi="Arial" w:cs="Arial"/>
          <w:iCs/>
          <w:sz w:val="22"/>
          <w:szCs w:val="22"/>
        </w:rPr>
        <w:t>Dans ce pays où tout est XXL, nous ciblons les habitants des grandes villes, où les appartements sont petits et chers. Nous y ferons de la vente directe, via la filiale que nous sommes en train d'implanter »</w:t>
      </w:r>
      <w:r>
        <w:rPr>
          <w:rFonts w:ascii="Arial" w:hAnsi="Arial" w:cs="Arial"/>
          <w:sz w:val="22"/>
          <w:szCs w:val="22"/>
        </w:rPr>
        <w:t>. Avec l'idée d'étendre au</w:t>
      </w:r>
      <w:r w:rsidR="00F50A21">
        <w:rPr>
          <w:rFonts w:ascii="Arial" w:hAnsi="Arial" w:cs="Arial"/>
          <w:sz w:val="22"/>
          <w:szCs w:val="22"/>
        </w:rPr>
        <w:t xml:space="preserve">ssi le marché au secteur des </w:t>
      </w:r>
      <w:r>
        <w:rPr>
          <w:rFonts w:ascii="Arial" w:hAnsi="Arial" w:cs="Arial"/>
          <w:sz w:val="22"/>
          <w:szCs w:val="22"/>
        </w:rPr>
        <w:t xml:space="preserve">camping-car, très développé et dynamique Outre-Atlantique. Pour chaque pays ou continent visé, l'entreprise applique la même stratégie. Elle s'octroie systématiquement les services d'attachés de presse locaux mais toujours francophones. </w:t>
      </w:r>
      <w:r w:rsidR="00F50A21">
        <w:rPr>
          <w:rFonts w:ascii="Arial" w:hAnsi="Arial" w:cs="Arial"/>
          <w:sz w:val="22"/>
          <w:szCs w:val="22"/>
        </w:rPr>
        <w:t>« </w:t>
      </w:r>
      <w:r>
        <w:rPr>
          <w:rFonts w:ascii="Arial" w:hAnsi="Arial" w:cs="Arial"/>
          <w:iCs/>
          <w:sz w:val="22"/>
          <w:szCs w:val="22"/>
        </w:rPr>
        <w:t>C'est plus simple et plus efficace. Quand on est arrivé à Las Vegas, les journalistes américains nous connaissaient déjà grâce à une trentaine d'articles ou émissions qui avaient parlé de nous en amont de l'évènement. Cela nous a facilité l'accès au marché</w:t>
      </w:r>
      <w:r>
        <w:rPr>
          <w:rFonts w:ascii="Arial" w:hAnsi="Arial" w:cs="Arial"/>
          <w:sz w:val="22"/>
          <w:szCs w:val="22"/>
        </w:rPr>
        <w:t> ». Dans la foulée du</w:t>
      </w:r>
      <w:r>
        <w:rPr>
          <w:rFonts w:ascii="Arial" w:hAnsi="Arial" w:cs="Arial"/>
          <w:b/>
          <w:bCs/>
          <w:sz w:val="22"/>
          <w:szCs w:val="22"/>
        </w:rPr>
        <w:t xml:space="preserve"> </w:t>
      </w:r>
      <w:r>
        <w:rPr>
          <w:rFonts w:ascii="Arial" w:hAnsi="Arial" w:cs="Arial"/>
          <w:sz w:val="22"/>
          <w:szCs w:val="22"/>
        </w:rPr>
        <w:t>CES, une centaine de pré</w:t>
      </w:r>
      <w:r w:rsidR="00F50A21">
        <w:rPr>
          <w:rFonts w:ascii="Arial" w:hAnsi="Arial" w:cs="Arial"/>
          <w:sz w:val="22"/>
          <w:szCs w:val="22"/>
        </w:rPr>
        <w:noBreakHyphen/>
      </w:r>
      <w:r>
        <w:rPr>
          <w:rFonts w:ascii="Arial" w:hAnsi="Arial" w:cs="Arial"/>
          <w:sz w:val="22"/>
          <w:szCs w:val="22"/>
        </w:rPr>
        <w:t>commandes a ainsi été lancée.</w:t>
      </w:r>
    </w:p>
    <w:p w14:paraId="60CDA00F" w14:textId="77777777" w:rsidR="00A1278A" w:rsidRDefault="00A1278A" w:rsidP="00463F37">
      <w:pPr>
        <w:spacing w:after="100"/>
        <w:jc w:val="both"/>
        <w:rPr>
          <w:rFonts w:ascii="Arial" w:hAnsi="Arial" w:cs="Arial"/>
          <w:b/>
          <w:bCs/>
          <w:sz w:val="22"/>
          <w:szCs w:val="22"/>
        </w:rPr>
      </w:pPr>
    </w:p>
    <w:p w14:paraId="3F1A2BCD" w14:textId="1B031872" w:rsidR="00B56712" w:rsidRDefault="00B62A37" w:rsidP="00463F37">
      <w:pPr>
        <w:spacing w:after="100"/>
        <w:jc w:val="both"/>
        <w:rPr>
          <w:rFonts w:ascii="Arial" w:hAnsi="Arial" w:cs="Arial"/>
          <w:b/>
          <w:bCs/>
          <w:sz w:val="22"/>
          <w:szCs w:val="22"/>
        </w:rPr>
      </w:pPr>
      <w:r>
        <w:rPr>
          <w:rFonts w:ascii="Arial" w:hAnsi="Arial" w:cs="Arial"/>
          <w:b/>
          <w:bCs/>
          <w:sz w:val="22"/>
          <w:szCs w:val="22"/>
        </w:rPr>
        <w:t>Nouvelle ligne de produits</w:t>
      </w:r>
    </w:p>
    <w:p w14:paraId="6A0F2E9D" w14:textId="77777777" w:rsidR="00B56712" w:rsidRDefault="007335A7" w:rsidP="00463F37">
      <w:pPr>
        <w:pStyle w:val="NormalWeb"/>
        <w:spacing w:before="100" w:beforeAutospacing="0" w:afterAutospacing="0"/>
        <w:jc w:val="both"/>
        <w:rPr>
          <w:rFonts w:ascii="Arial" w:hAnsi="Arial" w:cs="Arial"/>
          <w:sz w:val="22"/>
          <w:szCs w:val="22"/>
        </w:rPr>
      </w:pPr>
      <w:r>
        <w:rPr>
          <w:rFonts w:ascii="Arial" w:hAnsi="Arial" w:cs="Arial"/>
          <w:sz w:val="22"/>
          <w:szCs w:val="22"/>
        </w:rPr>
        <w:t>Désormais installée dans le paysage industriel, et reconnue comme l'une des dernières marques françaises à fabriquer des lave-vaisselles, « </w:t>
      </w:r>
      <w:proofErr w:type="spellStart"/>
      <w:r>
        <w:rPr>
          <w:rFonts w:ascii="Arial" w:hAnsi="Arial" w:cs="Arial"/>
          <w:sz w:val="22"/>
          <w:szCs w:val="22"/>
        </w:rPr>
        <w:t>Daan</w:t>
      </w:r>
      <w:proofErr w:type="spellEnd"/>
      <w:r>
        <w:rPr>
          <w:rFonts w:ascii="Arial" w:hAnsi="Arial" w:cs="Arial"/>
          <w:sz w:val="22"/>
          <w:szCs w:val="22"/>
        </w:rPr>
        <w:t xml:space="preserve"> Tech » va s'attaquer à la diversification des produits. Avec toujours la même promesse de miniaturisation et d'innovation. « </w:t>
      </w:r>
      <w:r>
        <w:rPr>
          <w:rFonts w:ascii="Arial" w:hAnsi="Arial" w:cs="Arial"/>
          <w:iCs/>
          <w:sz w:val="22"/>
          <w:szCs w:val="22"/>
        </w:rPr>
        <w:t>Nous allons lancer un grille-pain-four, une sorte de mini Thermomix, qui permettra de tout faire, du déjeuner au diner »</w:t>
      </w:r>
      <w:r>
        <w:rPr>
          <w:rFonts w:ascii="Arial" w:hAnsi="Arial" w:cs="Arial"/>
          <w:sz w:val="22"/>
          <w:szCs w:val="22"/>
        </w:rPr>
        <w:t>. La commercialisation est prévue en 2023 mais d'ici là, l'entreprise doit augmenter ses lignes de production et trouver de la place. « Notre site du Cugand va vite devenir trop petit, nous pouvons encore tenir un an mais après nous devrons nous agrandir ou déménager » explique Damian Py, qui réfléchit également au lancement d'un mini four pour 2025. « Faire du hardware, c'est long, compliqué et très capitalistique. Il faut conceptualiser, tester, produire... Idéalement, pour fabriquer notre futur lave-vaisselle, il faudrait que nous devenions fabricant de moteur électrique ». Un autre métier et un nouveau défi à relever pour la startup tricolore.</w:t>
      </w:r>
    </w:p>
    <w:p w14:paraId="637C2063" w14:textId="7A9D3799" w:rsidR="00B56712" w:rsidRPr="00D17E69" w:rsidRDefault="007335A7" w:rsidP="0027437C">
      <w:pPr>
        <w:pStyle w:val="En-tte"/>
        <w:spacing w:before="100" w:beforeAutospacing="1" w:after="100" w:afterAutospacing="1"/>
        <w:jc w:val="right"/>
        <w:rPr>
          <w:rStyle w:val="Lienhypertexte"/>
          <w:i/>
          <w:color w:val="auto"/>
          <w:sz w:val="22"/>
          <w:szCs w:val="22"/>
          <w:u w:val="none"/>
        </w:rPr>
      </w:pPr>
      <w:r w:rsidRPr="00D17E69">
        <w:rPr>
          <w:rStyle w:val="Lienhypertexte"/>
          <w:i/>
          <w:color w:val="auto"/>
          <w:sz w:val="22"/>
          <w:szCs w:val="22"/>
          <w:u w:val="none"/>
        </w:rPr>
        <w:t>Source :</w:t>
      </w:r>
      <w:r w:rsidR="007765FD" w:rsidRPr="00D17E69">
        <w:rPr>
          <w:rStyle w:val="Lienhypertexte"/>
          <w:i/>
          <w:color w:val="auto"/>
          <w:sz w:val="22"/>
          <w:szCs w:val="22"/>
          <w:u w:val="none"/>
        </w:rPr>
        <w:t xml:space="preserve"> emarketing.fr (janvier 2022)</w:t>
      </w:r>
    </w:p>
    <w:p w14:paraId="73F36031" w14:textId="77777777" w:rsidR="0027437C" w:rsidRDefault="0027437C">
      <w:pPr>
        <w:sectPr w:rsidR="0027437C">
          <w:type w:val="continuous"/>
          <w:pgSz w:w="11906" w:h="16838"/>
          <w:pgMar w:top="1417" w:right="1417" w:bottom="1417" w:left="1417" w:header="425" w:footer="895" w:gutter="0"/>
          <w:cols w:num="2" w:space="708"/>
          <w:formProt w:val="0"/>
          <w:docGrid w:linePitch="360"/>
        </w:sectPr>
      </w:pPr>
    </w:p>
    <w:p w14:paraId="2BF370A0" w14:textId="4179AD1F" w:rsidR="00B56712" w:rsidRDefault="00B56712">
      <w:pPr>
        <w:sectPr w:rsidR="00B56712">
          <w:type w:val="continuous"/>
          <w:pgSz w:w="11906" w:h="16838"/>
          <w:pgMar w:top="1417" w:right="1417" w:bottom="1417" w:left="1417" w:header="425" w:footer="895" w:gutter="0"/>
          <w:cols w:num="2" w:space="708"/>
          <w:formProt w:val="0"/>
          <w:docGrid w:linePitch="360"/>
        </w:sectPr>
      </w:pPr>
    </w:p>
    <w:p w14:paraId="36F477BA" w14:textId="5BFA66F2" w:rsidR="00B56712" w:rsidRDefault="00CD4338">
      <w:pPr>
        <w:widowControl w:val="0"/>
        <w:jc w:val="both"/>
        <w:rPr>
          <w:rFonts w:ascii="Arial" w:hAnsi="Arial" w:cs="Arial"/>
          <w:b/>
          <w:bCs/>
          <w:sz w:val="22"/>
          <w:szCs w:val="22"/>
        </w:rPr>
      </w:pPr>
      <w:r>
        <w:rPr>
          <w:rFonts w:ascii="Arial" w:hAnsi="Arial" w:cs="Arial"/>
          <w:b/>
          <w:bCs/>
          <w:sz w:val="22"/>
          <w:szCs w:val="22"/>
        </w:rPr>
        <w:t>Document 6 –</w:t>
      </w:r>
      <w:r w:rsidR="007335A7">
        <w:rPr>
          <w:rFonts w:ascii="Arial" w:hAnsi="Arial" w:cs="Arial"/>
          <w:b/>
          <w:bCs/>
          <w:sz w:val="22"/>
          <w:szCs w:val="22"/>
        </w:rPr>
        <w:t xml:space="preserve"> Crise de gouvernance chez </w:t>
      </w:r>
      <w:r w:rsidR="00A1278A">
        <w:rPr>
          <w:rFonts w:ascii="Arial" w:hAnsi="Arial" w:cs="Arial"/>
          <w:b/>
          <w:bCs/>
          <w:sz w:val="22"/>
          <w:szCs w:val="22"/>
        </w:rPr>
        <w:t>« </w:t>
      </w:r>
      <w:proofErr w:type="spellStart"/>
      <w:r w:rsidR="007335A7">
        <w:rPr>
          <w:rFonts w:ascii="Arial" w:hAnsi="Arial" w:cs="Arial"/>
          <w:b/>
          <w:bCs/>
          <w:sz w:val="22"/>
          <w:szCs w:val="22"/>
        </w:rPr>
        <w:t>Daan</w:t>
      </w:r>
      <w:proofErr w:type="spellEnd"/>
      <w:r w:rsidR="007335A7">
        <w:rPr>
          <w:rFonts w:ascii="Arial" w:hAnsi="Arial" w:cs="Arial"/>
          <w:b/>
          <w:bCs/>
          <w:sz w:val="22"/>
          <w:szCs w:val="22"/>
        </w:rPr>
        <w:t xml:space="preserve"> Tech</w:t>
      </w:r>
      <w:r w:rsidR="00A1278A">
        <w:rPr>
          <w:rFonts w:ascii="Arial" w:hAnsi="Arial" w:cs="Arial"/>
          <w:b/>
          <w:bCs/>
          <w:sz w:val="22"/>
          <w:szCs w:val="22"/>
        </w:rPr>
        <w:t> »</w:t>
      </w:r>
      <w:r w:rsidR="007335A7">
        <w:rPr>
          <w:rFonts w:ascii="Arial" w:hAnsi="Arial" w:cs="Arial"/>
          <w:b/>
          <w:bCs/>
          <w:sz w:val="22"/>
          <w:szCs w:val="22"/>
        </w:rPr>
        <w:t>, l'inventeur du mini lave</w:t>
      </w:r>
      <w:r w:rsidR="00A1278A">
        <w:rPr>
          <w:rFonts w:ascii="Arial" w:hAnsi="Arial" w:cs="Arial"/>
          <w:b/>
          <w:bCs/>
          <w:sz w:val="22"/>
          <w:szCs w:val="22"/>
        </w:rPr>
        <w:noBreakHyphen/>
      </w:r>
      <w:r w:rsidR="007335A7">
        <w:rPr>
          <w:rFonts w:ascii="Arial" w:hAnsi="Arial" w:cs="Arial"/>
          <w:b/>
          <w:bCs/>
          <w:sz w:val="22"/>
          <w:szCs w:val="22"/>
        </w:rPr>
        <w:t xml:space="preserve">vaisselle </w:t>
      </w:r>
      <w:r w:rsidR="00B62A37">
        <w:rPr>
          <w:rFonts w:ascii="Arial" w:hAnsi="Arial" w:cs="Arial"/>
          <w:b/>
          <w:bCs/>
          <w:sz w:val="22"/>
          <w:szCs w:val="22"/>
        </w:rPr>
        <w:t>« </w:t>
      </w:r>
      <w:r w:rsidR="007335A7">
        <w:rPr>
          <w:rFonts w:ascii="Arial" w:hAnsi="Arial" w:cs="Arial"/>
          <w:b/>
          <w:bCs/>
          <w:sz w:val="22"/>
          <w:szCs w:val="22"/>
        </w:rPr>
        <w:t>Bob</w:t>
      </w:r>
      <w:r w:rsidR="00B62A37">
        <w:rPr>
          <w:rFonts w:ascii="Arial" w:hAnsi="Arial" w:cs="Arial"/>
          <w:b/>
          <w:bCs/>
          <w:sz w:val="22"/>
          <w:szCs w:val="22"/>
        </w:rPr>
        <w:t> ».</w:t>
      </w:r>
    </w:p>
    <w:p w14:paraId="450DC7E6" w14:textId="77777777" w:rsidR="00463F37" w:rsidRDefault="00463F37">
      <w:pPr>
        <w:widowControl w:val="0"/>
        <w:jc w:val="both"/>
        <w:rPr>
          <w:rFonts w:ascii="Arial" w:hAnsi="Arial" w:cs="Arial"/>
          <w:b/>
          <w:bCs/>
          <w:sz w:val="22"/>
          <w:szCs w:val="22"/>
        </w:rPr>
      </w:pPr>
    </w:p>
    <w:p w14:paraId="5BA1F36F" w14:textId="0976BF92" w:rsidR="00B56712" w:rsidRDefault="007335A7" w:rsidP="00463F37">
      <w:pPr>
        <w:pStyle w:val="NormalWeb"/>
        <w:spacing w:beforeAutospacing="0" w:afterAutospacing="0"/>
        <w:jc w:val="both"/>
        <w:rPr>
          <w:rFonts w:ascii="Arial" w:hAnsi="Arial" w:cs="Arial"/>
          <w:sz w:val="22"/>
          <w:szCs w:val="22"/>
        </w:rPr>
      </w:pPr>
      <w:r>
        <w:rPr>
          <w:rFonts w:ascii="Arial" w:hAnsi="Arial" w:cs="Arial"/>
          <w:sz w:val="22"/>
          <w:szCs w:val="22"/>
        </w:rPr>
        <w:t xml:space="preserve">La société vendéenne, créée en 2016 pour développer des produits électroménagers </w:t>
      </w:r>
      <w:r w:rsidR="00A1278A">
        <w:rPr>
          <w:rFonts w:ascii="Arial" w:hAnsi="Arial" w:cs="Arial"/>
          <w:sz w:val="22"/>
          <w:szCs w:val="22"/>
        </w:rPr>
        <w:t>« </w:t>
      </w:r>
      <w:r>
        <w:rPr>
          <w:rFonts w:ascii="Arial" w:hAnsi="Arial" w:cs="Arial"/>
          <w:sz w:val="22"/>
          <w:szCs w:val="22"/>
        </w:rPr>
        <w:t xml:space="preserve">Made in </w:t>
      </w:r>
      <w:r w:rsidR="00A1278A">
        <w:rPr>
          <w:rFonts w:ascii="Arial" w:hAnsi="Arial" w:cs="Arial"/>
          <w:sz w:val="22"/>
          <w:szCs w:val="22"/>
        </w:rPr>
        <w:t>France »</w:t>
      </w:r>
      <w:r>
        <w:rPr>
          <w:rFonts w:ascii="Arial" w:hAnsi="Arial" w:cs="Arial"/>
          <w:sz w:val="22"/>
          <w:szCs w:val="22"/>
        </w:rPr>
        <w:t xml:space="preserve">, se prépare à débarquer son président. En cause : une divergence avec les actionnaires sur la façon de gouverner l'entreprise pour porter la suite de son développement. Dans </w:t>
      </w:r>
      <w:r w:rsidR="00A1278A">
        <w:rPr>
          <w:rFonts w:ascii="Arial" w:hAnsi="Arial" w:cs="Arial"/>
          <w:sz w:val="22"/>
          <w:szCs w:val="22"/>
        </w:rPr>
        <w:t>« </w:t>
      </w:r>
      <w:proofErr w:type="spellStart"/>
      <w:r>
        <w:rPr>
          <w:rFonts w:ascii="Arial" w:hAnsi="Arial" w:cs="Arial"/>
          <w:sz w:val="22"/>
          <w:szCs w:val="22"/>
        </w:rPr>
        <w:t>Daan</w:t>
      </w:r>
      <w:proofErr w:type="spellEnd"/>
      <w:r>
        <w:rPr>
          <w:rFonts w:ascii="Arial" w:hAnsi="Arial" w:cs="Arial"/>
          <w:sz w:val="22"/>
          <w:szCs w:val="22"/>
        </w:rPr>
        <w:t xml:space="preserve"> Tech</w:t>
      </w:r>
      <w:r w:rsidR="00A1278A">
        <w:rPr>
          <w:rFonts w:ascii="Arial" w:hAnsi="Arial" w:cs="Arial"/>
          <w:sz w:val="22"/>
          <w:szCs w:val="22"/>
        </w:rPr>
        <w:t> »</w:t>
      </w:r>
      <w:r>
        <w:rPr>
          <w:rFonts w:ascii="Arial" w:hAnsi="Arial" w:cs="Arial"/>
          <w:sz w:val="22"/>
          <w:szCs w:val="22"/>
        </w:rPr>
        <w:t>, il y a Da pour Damian Py et An pour Antoine Fichet. Les deux </w:t>
      </w:r>
      <w:hyperlink r:id="rId16">
        <w:r>
          <w:rPr>
            <w:rFonts w:ascii="Arial" w:hAnsi="Arial" w:cs="Arial"/>
            <w:sz w:val="22"/>
            <w:szCs w:val="22"/>
          </w:rPr>
          <w:t>cofondateurs de la société vendéenne en 2016</w:t>
        </w:r>
      </w:hyperlink>
      <w:r>
        <w:rPr>
          <w:rFonts w:ascii="Arial" w:hAnsi="Arial" w:cs="Arial"/>
          <w:sz w:val="22"/>
          <w:szCs w:val="22"/>
        </w:rPr>
        <w:t> sont désormais en conflit ouvert sur la façon de gouverner l'entreprise pour assurer la suite de son développement. Le conseil d'administration qui s</w:t>
      </w:r>
      <w:r w:rsidR="00C85ED6">
        <w:rPr>
          <w:rFonts w:ascii="Arial" w:hAnsi="Arial" w:cs="Arial"/>
          <w:sz w:val="22"/>
          <w:szCs w:val="22"/>
        </w:rPr>
        <w:t xml:space="preserve">’est tenu </w:t>
      </w:r>
      <w:r>
        <w:rPr>
          <w:rFonts w:ascii="Arial" w:hAnsi="Arial" w:cs="Arial"/>
          <w:sz w:val="22"/>
          <w:szCs w:val="22"/>
        </w:rPr>
        <w:t xml:space="preserve">vendredi 24 juin </w:t>
      </w:r>
      <w:r w:rsidR="00C85ED6">
        <w:rPr>
          <w:rFonts w:ascii="Arial" w:hAnsi="Arial" w:cs="Arial"/>
          <w:sz w:val="22"/>
          <w:szCs w:val="22"/>
        </w:rPr>
        <w:t>s’est</w:t>
      </w:r>
      <w:r>
        <w:rPr>
          <w:rFonts w:ascii="Arial" w:hAnsi="Arial" w:cs="Arial"/>
          <w:sz w:val="22"/>
          <w:szCs w:val="22"/>
        </w:rPr>
        <w:t xml:space="preserve"> sold</w:t>
      </w:r>
      <w:r w:rsidR="00C85ED6">
        <w:rPr>
          <w:rFonts w:ascii="Arial" w:hAnsi="Arial" w:cs="Arial"/>
          <w:sz w:val="22"/>
          <w:szCs w:val="22"/>
        </w:rPr>
        <w:t>é</w:t>
      </w:r>
      <w:r>
        <w:rPr>
          <w:rFonts w:ascii="Arial" w:hAnsi="Arial" w:cs="Arial"/>
          <w:sz w:val="22"/>
          <w:szCs w:val="22"/>
        </w:rPr>
        <w:t xml:space="preserve"> par la révocation de Damian Py, président de la société chargé de la finance, du développement international au grand export et de la communication. Antoine Fichet, directeur général, évoque une crise de gouvernance. « Nous ne sommes plus dans un mode start-up. Avec le lancement de </w:t>
      </w:r>
      <w:r w:rsidR="00B62A37">
        <w:rPr>
          <w:rFonts w:ascii="Arial" w:hAnsi="Arial" w:cs="Arial"/>
          <w:sz w:val="22"/>
          <w:szCs w:val="22"/>
        </w:rPr>
        <w:t>« </w:t>
      </w:r>
      <w:r>
        <w:rPr>
          <w:rFonts w:ascii="Arial" w:hAnsi="Arial" w:cs="Arial"/>
          <w:sz w:val="22"/>
          <w:szCs w:val="22"/>
        </w:rPr>
        <w:t>Bob</w:t>
      </w:r>
      <w:r w:rsidR="00B62A37">
        <w:rPr>
          <w:rFonts w:ascii="Arial" w:hAnsi="Arial" w:cs="Arial"/>
          <w:sz w:val="22"/>
          <w:szCs w:val="22"/>
        </w:rPr>
        <w:t> »</w:t>
      </w:r>
      <w:r>
        <w:rPr>
          <w:rFonts w:ascii="Arial" w:hAnsi="Arial" w:cs="Arial"/>
          <w:sz w:val="22"/>
          <w:szCs w:val="22"/>
        </w:rPr>
        <w:t xml:space="preserve"> le mini lave-vaisselle, fabriqué dans notre usine de Cugand, nous avons réussi notre pari : montrer qu'il était possible de réindustrialiser en France la fabrication de produits électroménagers innovants, design et écoresponsables. Nous sommes désormais une entreprise en forte croissance. Ce qui suppose de structurer l'entreprise pour consolider son développement et devenir un groupe industriel », résume le directeur général de 33 ans, chargé du marketing, de la finance opérationnelle et de la stratégie Europe.</w:t>
      </w:r>
    </w:p>
    <w:p w14:paraId="6F04D37F" w14:textId="0C9B79F7" w:rsidR="00B56712" w:rsidRPr="00B62A37" w:rsidRDefault="007335A7" w:rsidP="00D17E69">
      <w:pPr>
        <w:pStyle w:val="NormalWeb"/>
        <w:spacing w:before="280" w:after="280"/>
        <w:jc w:val="right"/>
        <w:rPr>
          <w:rFonts w:ascii="Arial" w:hAnsi="Arial" w:cs="Arial"/>
          <w:i/>
          <w:iCs/>
        </w:rPr>
      </w:pPr>
      <w:r w:rsidRPr="00B62A37">
        <w:rPr>
          <w:rFonts w:ascii="Arial" w:hAnsi="Arial" w:cs="Arial"/>
          <w:i/>
          <w:iCs/>
        </w:rPr>
        <w:t>Source :</w:t>
      </w:r>
      <w:r w:rsidR="00CD4338">
        <w:rPr>
          <w:rFonts w:ascii="Arial" w:hAnsi="Arial" w:cs="Arial"/>
          <w:i/>
          <w:iCs/>
        </w:rPr>
        <w:t xml:space="preserve"> « </w:t>
      </w:r>
      <w:r w:rsidRPr="00B62A37">
        <w:rPr>
          <w:rFonts w:ascii="Arial" w:hAnsi="Arial" w:cs="Arial"/>
          <w:i/>
          <w:iCs/>
        </w:rPr>
        <w:t xml:space="preserve">Les </w:t>
      </w:r>
      <w:r w:rsidR="00CD4338">
        <w:rPr>
          <w:rFonts w:ascii="Arial" w:hAnsi="Arial" w:cs="Arial"/>
          <w:i/>
          <w:iCs/>
        </w:rPr>
        <w:t>É</w:t>
      </w:r>
      <w:r w:rsidRPr="00B62A37">
        <w:rPr>
          <w:rFonts w:ascii="Arial" w:hAnsi="Arial" w:cs="Arial"/>
          <w:i/>
          <w:iCs/>
        </w:rPr>
        <w:t>chos</w:t>
      </w:r>
      <w:r w:rsidR="00CD4338">
        <w:rPr>
          <w:rFonts w:ascii="Arial" w:hAnsi="Arial" w:cs="Arial"/>
          <w:i/>
          <w:iCs/>
        </w:rPr>
        <w:t> »</w:t>
      </w:r>
      <w:r w:rsidR="007765FD" w:rsidRPr="00B62A37">
        <w:rPr>
          <w:rFonts w:ascii="Arial" w:hAnsi="Arial" w:cs="Arial"/>
          <w:i/>
          <w:iCs/>
        </w:rPr>
        <w:t xml:space="preserve"> (juin 2022)</w:t>
      </w:r>
      <w:r w:rsidR="00B62A37">
        <w:rPr>
          <w:rFonts w:ascii="Arial" w:hAnsi="Arial" w:cs="Arial"/>
          <w:i/>
          <w:iCs/>
        </w:rPr>
        <w:t>.</w:t>
      </w:r>
    </w:p>
    <w:p w14:paraId="10046342" w14:textId="77777777" w:rsidR="00A1278A" w:rsidRDefault="00A1278A">
      <w:pPr>
        <w:ind w:left="0"/>
        <w:rPr>
          <w:rFonts w:ascii="Arial" w:eastAsia="Cambria" w:hAnsi="Arial" w:cs="Arial"/>
          <w:b/>
          <w:bCs/>
          <w:sz w:val="22"/>
          <w:szCs w:val="22"/>
        </w:rPr>
      </w:pPr>
      <w:r>
        <w:rPr>
          <w:rFonts w:ascii="Arial" w:hAnsi="Arial" w:cs="Arial"/>
          <w:b/>
          <w:bCs/>
          <w:sz w:val="22"/>
          <w:szCs w:val="22"/>
        </w:rPr>
        <w:br w:type="page"/>
      </w:r>
    </w:p>
    <w:p w14:paraId="5AF3F703" w14:textId="216684AE" w:rsidR="00B56712" w:rsidRDefault="007335A7">
      <w:pPr>
        <w:pStyle w:val="NormalWeb"/>
        <w:spacing w:before="280" w:afterAutospacing="0"/>
        <w:jc w:val="both"/>
        <w:rPr>
          <w:rFonts w:ascii="Arial" w:hAnsi="Arial" w:cs="Arial"/>
          <w:b/>
          <w:bCs/>
          <w:sz w:val="22"/>
          <w:szCs w:val="22"/>
        </w:rPr>
      </w:pPr>
      <w:r>
        <w:rPr>
          <w:rFonts w:ascii="Arial" w:hAnsi="Arial" w:cs="Arial"/>
          <w:b/>
          <w:bCs/>
          <w:sz w:val="22"/>
          <w:szCs w:val="22"/>
        </w:rPr>
        <w:lastRenderedPageBreak/>
        <w:t xml:space="preserve">Document 7 </w:t>
      </w:r>
      <w:r w:rsidR="00B62A37">
        <w:rPr>
          <w:rFonts w:ascii="Arial" w:hAnsi="Arial" w:cs="Arial"/>
          <w:b/>
          <w:bCs/>
          <w:sz w:val="22"/>
          <w:szCs w:val="22"/>
        </w:rPr>
        <w:t xml:space="preserve">– </w:t>
      </w:r>
      <w:r>
        <w:rPr>
          <w:rFonts w:ascii="Arial" w:hAnsi="Arial" w:cs="Arial"/>
          <w:b/>
          <w:bCs/>
          <w:sz w:val="22"/>
          <w:szCs w:val="22"/>
        </w:rPr>
        <w:t xml:space="preserve">Comment la PME vendéenne </w:t>
      </w:r>
      <w:r w:rsidR="00A1278A">
        <w:rPr>
          <w:rFonts w:ascii="Arial" w:hAnsi="Arial" w:cs="Arial"/>
          <w:b/>
          <w:bCs/>
          <w:sz w:val="22"/>
          <w:szCs w:val="22"/>
        </w:rPr>
        <w:t>« </w:t>
      </w:r>
      <w:proofErr w:type="spellStart"/>
      <w:r>
        <w:rPr>
          <w:rFonts w:ascii="Arial" w:hAnsi="Arial" w:cs="Arial"/>
          <w:b/>
          <w:bCs/>
          <w:sz w:val="22"/>
          <w:szCs w:val="22"/>
        </w:rPr>
        <w:t>Da</w:t>
      </w:r>
      <w:r w:rsidR="00B62A37">
        <w:rPr>
          <w:rFonts w:ascii="Arial" w:hAnsi="Arial" w:cs="Arial"/>
          <w:b/>
          <w:bCs/>
          <w:sz w:val="22"/>
          <w:szCs w:val="22"/>
        </w:rPr>
        <w:t>an</w:t>
      </w:r>
      <w:proofErr w:type="spellEnd"/>
      <w:r w:rsidR="00B62A37">
        <w:rPr>
          <w:rFonts w:ascii="Arial" w:hAnsi="Arial" w:cs="Arial"/>
          <w:b/>
          <w:bCs/>
          <w:sz w:val="22"/>
          <w:szCs w:val="22"/>
        </w:rPr>
        <w:t xml:space="preserve"> Tech</w:t>
      </w:r>
      <w:r w:rsidR="00A1278A">
        <w:rPr>
          <w:rFonts w:ascii="Arial" w:hAnsi="Arial" w:cs="Arial"/>
          <w:b/>
          <w:bCs/>
          <w:sz w:val="22"/>
          <w:szCs w:val="22"/>
        </w:rPr>
        <w:t> »</w:t>
      </w:r>
      <w:r w:rsidR="00B62A37">
        <w:rPr>
          <w:rFonts w:ascii="Arial" w:hAnsi="Arial" w:cs="Arial"/>
          <w:b/>
          <w:bCs/>
          <w:sz w:val="22"/>
          <w:szCs w:val="22"/>
        </w:rPr>
        <w:t xml:space="preserve"> veut « casser les codes </w:t>
      </w:r>
      <w:r>
        <w:rPr>
          <w:rFonts w:ascii="Arial" w:hAnsi="Arial" w:cs="Arial"/>
          <w:b/>
          <w:bCs/>
          <w:sz w:val="22"/>
          <w:szCs w:val="22"/>
        </w:rPr>
        <w:t xml:space="preserve">» de </w:t>
      </w:r>
      <w:r w:rsidR="00B62A37">
        <w:rPr>
          <w:rFonts w:ascii="Arial" w:hAnsi="Arial" w:cs="Arial"/>
          <w:b/>
          <w:bCs/>
          <w:sz w:val="22"/>
          <w:szCs w:val="22"/>
        </w:rPr>
        <w:t>l'électroménager made in France.</w:t>
      </w:r>
    </w:p>
    <w:p w14:paraId="5C58279F" w14:textId="77777777" w:rsidR="00B56712" w:rsidRDefault="00B56712">
      <w:pPr>
        <w:pStyle w:val="NormalWeb"/>
        <w:spacing w:beforeAutospacing="0" w:afterAutospacing="0"/>
        <w:jc w:val="both"/>
        <w:rPr>
          <w:rFonts w:ascii="Arial" w:hAnsi="Arial" w:cs="Arial"/>
          <w:sz w:val="22"/>
          <w:szCs w:val="22"/>
        </w:rPr>
      </w:pPr>
    </w:p>
    <w:p w14:paraId="3CF4F06E" w14:textId="110962AD" w:rsidR="00B56712" w:rsidRDefault="007335A7">
      <w:pPr>
        <w:pStyle w:val="NormalWeb"/>
        <w:spacing w:beforeAutospacing="0" w:afterAutospacing="0"/>
        <w:jc w:val="both"/>
        <w:rPr>
          <w:rFonts w:ascii="Arial" w:hAnsi="Arial" w:cs="Arial"/>
          <w:sz w:val="22"/>
          <w:szCs w:val="22"/>
        </w:rPr>
      </w:pPr>
      <w:r>
        <w:rPr>
          <w:rFonts w:ascii="Arial" w:hAnsi="Arial" w:cs="Arial"/>
          <w:sz w:val="22"/>
          <w:szCs w:val="22"/>
        </w:rPr>
        <w:t xml:space="preserve">Le 10 octobre a marqué une nouvelle étape dans le développement de la PME </w:t>
      </w:r>
      <w:r w:rsidR="00A1278A">
        <w:rPr>
          <w:rFonts w:ascii="Arial" w:hAnsi="Arial" w:cs="Arial"/>
          <w:sz w:val="22"/>
          <w:szCs w:val="22"/>
        </w:rPr>
        <w:t>« </w:t>
      </w:r>
      <w:proofErr w:type="spellStart"/>
      <w:r>
        <w:rPr>
          <w:rFonts w:ascii="Arial" w:hAnsi="Arial" w:cs="Arial"/>
          <w:sz w:val="22"/>
          <w:szCs w:val="22"/>
        </w:rPr>
        <w:t>Daan</w:t>
      </w:r>
      <w:proofErr w:type="spellEnd"/>
      <w:r>
        <w:rPr>
          <w:rFonts w:ascii="Arial" w:hAnsi="Arial" w:cs="Arial"/>
          <w:sz w:val="22"/>
          <w:szCs w:val="22"/>
        </w:rPr>
        <w:t xml:space="preserve"> Tech</w:t>
      </w:r>
      <w:r w:rsidR="00A1278A">
        <w:rPr>
          <w:rFonts w:ascii="Arial" w:hAnsi="Arial" w:cs="Arial"/>
          <w:sz w:val="22"/>
          <w:szCs w:val="22"/>
        </w:rPr>
        <w:t> »</w:t>
      </w:r>
      <w:r>
        <w:rPr>
          <w:rFonts w:ascii="Arial" w:hAnsi="Arial" w:cs="Arial"/>
          <w:sz w:val="22"/>
          <w:szCs w:val="22"/>
        </w:rPr>
        <w:t>. L'entreprise vendéenne a lancé les précommandes de sa dernière innovation ap</w:t>
      </w:r>
      <w:r w:rsidR="00CD4338">
        <w:rPr>
          <w:rFonts w:ascii="Arial" w:hAnsi="Arial" w:cs="Arial"/>
          <w:sz w:val="22"/>
          <w:szCs w:val="22"/>
        </w:rPr>
        <w:t>rès deux années de recherche. « </w:t>
      </w:r>
      <w:r>
        <w:rPr>
          <w:rFonts w:ascii="Arial" w:hAnsi="Arial" w:cs="Arial"/>
          <w:sz w:val="22"/>
          <w:szCs w:val="22"/>
        </w:rPr>
        <w:t xml:space="preserve">On l'appelle Joe le fantastique », s'enthousiasme Nicolas </w:t>
      </w:r>
      <w:proofErr w:type="spellStart"/>
      <w:r>
        <w:rPr>
          <w:rFonts w:ascii="Arial" w:hAnsi="Arial" w:cs="Arial"/>
          <w:sz w:val="22"/>
          <w:szCs w:val="22"/>
        </w:rPr>
        <w:t>Ravallec</w:t>
      </w:r>
      <w:proofErr w:type="spellEnd"/>
      <w:r>
        <w:rPr>
          <w:rFonts w:ascii="Arial" w:hAnsi="Arial" w:cs="Arial"/>
          <w:sz w:val="22"/>
          <w:szCs w:val="22"/>
        </w:rPr>
        <w:t xml:space="preserve"> qui dirige le site installé à Cugand (à environ 40 kilomètres de Nantes) depuis 2020.</w:t>
      </w:r>
    </w:p>
    <w:p w14:paraId="1BB8747E" w14:textId="3A223A94" w:rsidR="00B56712" w:rsidRDefault="00B62A37">
      <w:pPr>
        <w:pStyle w:val="NormalWeb"/>
        <w:spacing w:beforeAutospacing="0" w:afterAutospacing="0"/>
        <w:jc w:val="both"/>
        <w:rPr>
          <w:rFonts w:ascii="Arial" w:hAnsi="Arial" w:cs="Arial"/>
          <w:sz w:val="22"/>
          <w:szCs w:val="22"/>
        </w:rPr>
      </w:pPr>
      <w:r>
        <w:rPr>
          <w:rFonts w:ascii="Arial" w:hAnsi="Arial" w:cs="Arial"/>
          <w:sz w:val="22"/>
          <w:szCs w:val="22"/>
        </w:rPr>
        <w:t>« </w:t>
      </w:r>
      <w:r w:rsidR="007335A7">
        <w:rPr>
          <w:rFonts w:ascii="Arial" w:hAnsi="Arial" w:cs="Arial"/>
          <w:sz w:val="22"/>
          <w:szCs w:val="22"/>
        </w:rPr>
        <w:t xml:space="preserve">C'est un très bon </w:t>
      </w:r>
      <w:r w:rsidR="00CD4338">
        <w:rPr>
          <w:rFonts w:ascii="Arial" w:hAnsi="Arial" w:cs="Arial"/>
          <w:sz w:val="22"/>
          <w:szCs w:val="22"/>
        </w:rPr>
        <w:t>démarrage, notre objectif des 1 </w:t>
      </w:r>
      <w:r w:rsidR="007335A7">
        <w:rPr>
          <w:rFonts w:ascii="Arial" w:hAnsi="Arial" w:cs="Arial"/>
          <w:sz w:val="22"/>
          <w:szCs w:val="22"/>
        </w:rPr>
        <w:t>000 J</w:t>
      </w:r>
      <w:r>
        <w:rPr>
          <w:rFonts w:ascii="Arial" w:hAnsi="Arial" w:cs="Arial"/>
          <w:sz w:val="22"/>
          <w:szCs w:val="22"/>
        </w:rPr>
        <w:t>oe vendus en précommande, à 599 </w:t>
      </w:r>
      <w:r w:rsidR="007335A7">
        <w:rPr>
          <w:rFonts w:ascii="Arial" w:hAnsi="Arial" w:cs="Arial"/>
          <w:sz w:val="22"/>
          <w:szCs w:val="22"/>
        </w:rPr>
        <w:t>euros, à fin octobre est atteignable</w:t>
      </w:r>
      <w:r>
        <w:rPr>
          <w:rFonts w:ascii="Arial" w:hAnsi="Arial" w:cs="Arial"/>
          <w:sz w:val="22"/>
          <w:szCs w:val="22"/>
        </w:rPr>
        <w:t> », affirme-t-il. </w:t>
      </w:r>
      <w:r w:rsidR="007335A7">
        <w:rPr>
          <w:rFonts w:ascii="Arial" w:hAnsi="Arial" w:cs="Arial"/>
          <w:sz w:val="22"/>
          <w:szCs w:val="22"/>
        </w:rPr>
        <w:t xml:space="preserve">» </w:t>
      </w:r>
    </w:p>
    <w:p w14:paraId="0E59D906" w14:textId="5229F256" w:rsidR="00B56712" w:rsidRDefault="007335A7">
      <w:pPr>
        <w:pStyle w:val="NormalWeb"/>
        <w:spacing w:beforeAutospacing="0" w:afterAutospacing="0"/>
        <w:jc w:val="both"/>
        <w:rPr>
          <w:rFonts w:ascii="Arial" w:hAnsi="Arial" w:cs="Arial"/>
          <w:sz w:val="22"/>
          <w:szCs w:val="22"/>
        </w:rPr>
      </w:pPr>
      <w:r>
        <w:rPr>
          <w:rFonts w:ascii="Arial" w:hAnsi="Arial" w:cs="Arial"/>
          <w:sz w:val="22"/>
          <w:szCs w:val="22"/>
        </w:rPr>
        <w:t xml:space="preserve">Joe est le premier appareil qui combine cinq technologies en une : cuisson vapeur, </w:t>
      </w:r>
      <w:proofErr w:type="spellStart"/>
      <w:r>
        <w:rPr>
          <w:rFonts w:ascii="Arial" w:hAnsi="Arial" w:cs="Arial"/>
          <w:sz w:val="22"/>
          <w:szCs w:val="22"/>
        </w:rPr>
        <w:t>airfryer</w:t>
      </w:r>
      <w:proofErr w:type="spellEnd"/>
      <w:r>
        <w:rPr>
          <w:rFonts w:ascii="Arial" w:hAnsi="Arial" w:cs="Arial"/>
          <w:sz w:val="22"/>
          <w:szCs w:val="22"/>
        </w:rPr>
        <w:t xml:space="preserve"> pour les fritures, grill, toaster, micro-ondes et chaleur tournan</w:t>
      </w:r>
      <w:r w:rsidR="00B62A37">
        <w:rPr>
          <w:rFonts w:ascii="Arial" w:hAnsi="Arial" w:cs="Arial"/>
          <w:sz w:val="22"/>
          <w:szCs w:val="22"/>
        </w:rPr>
        <w:t>te. Son prix s'établit à 799,99 </w:t>
      </w:r>
      <w:r>
        <w:rPr>
          <w:rFonts w:ascii="Arial" w:hAnsi="Arial" w:cs="Arial"/>
          <w:sz w:val="22"/>
          <w:szCs w:val="22"/>
        </w:rPr>
        <w:t>euros TTC. Et, comme</w:t>
      </w:r>
      <w:r w:rsidR="00CD4338">
        <w:rPr>
          <w:rFonts w:ascii="Arial" w:hAnsi="Arial" w:cs="Arial"/>
          <w:sz w:val="22"/>
          <w:szCs w:val="22"/>
        </w:rPr>
        <w:t xml:space="preserve"> pour le lave-vaisselle </w:t>
      </w:r>
      <w:r w:rsidR="00780768">
        <w:rPr>
          <w:rFonts w:ascii="Arial" w:hAnsi="Arial" w:cs="Arial"/>
          <w:sz w:val="22"/>
          <w:szCs w:val="22"/>
        </w:rPr>
        <w:t>« </w:t>
      </w:r>
      <w:r w:rsidR="00CD4338">
        <w:rPr>
          <w:rFonts w:ascii="Arial" w:hAnsi="Arial" w:cs="Arial"/>
          <w:sz w:val="22"/>
          <w:szCs w:val="22"/>
        </w:rPr>
        <w:t>Bob</w:t>
      </w:r>
      <w:r w:rsidR="00780768">
        <w:rPr>
          <w:rFonts w:ascii="Arial" w:hAnsi="Arial" w:cs="Arial"/>
          <w:sz w:val="22"/>
          <w:szCs w:val="22"/>
        </w:rPr>
        <w:t> »</w:t>
      </w:r>
      <w:r w:rsidR="00CD4338">
        <w:rPr>
          <w:rFonts w:ascii="Arial" w:hAnsi="Arial" w:cs="Arial"/>
          <w:sz w:val="22"/>
          <w:szCs w:val="22"/>
        </w:rPr>
        <w:t xml:space="preserve"> (80 </w:t>
      </w:r>
      <w:r>
        <w:rPr>
          <w:rFonts w:ascii="Arial" w:hAnsi="Arial" w:cs="Arial"/>
          <w:sz w:val="22"/>
          <w:szCs w:val="22"/>
        </w:rPr>
        <w:t>000 exemplaires écoulés depuis son lancement commercial en 2020, dont 90</w:t>
      </w:r>
      <w:r w:rsidR="00CD4338">
        <w:rPr>
          <w:rFonts w:ascii="Arial" w:hAnsi="Arial" w:cs="Arial"/>
          <w:sz w:val="22"/>
          <w:szCs w:val="22"/>
        </w:rPr>
        <w:t xml:space="preserve"> </w:t>
      </w:r>
      <w:r>
        <w:rPr>
          <w:rFonts w:ascii="Arial" w:hAnsi="Arial" w:cs="Arial"/>
          <w:sz w:val="22"/>
          <w:szCs w:val="22"/>
        </w:rPr>
        <w:t>% via le e-commerce), Joe tient dans un format ultra-compact pour un gain de place (44</w:t>
      </w:r>
      <w:r w:rsidR="00B62A37">
        <w:rPr>
          <w:rFonts w:ascii="Arial" w:hAnsi="Arial" w:cs="Arial"/>
          <w:sz w:val="22"/>
          <w:szCs w:val="22"/>
        </w:rPr>
        <w:t xml:space="preserve"> </w:t>
      </w:r>
      <w:r>
        <w:rPr>
          <w:rFonts w:ascii="Arial" w:hAnsi="Arial" w:cs="Arial"/>
          <w:sz w:val="22"/>
          <w:szCs w:val="22"/>
        </w:rPr>
        <w:t>x</w:t>
      </w:r>
      <w:r w:rsidR="00B62A37">
        <w:rPr>
          <w:rFonts w:ascii="Arial" w:hAnsi="Arial" w:cs="Arial"/>
          <w:sz w:val="22"/>
          <w:szCs w:val="22"/>
        </w:rPr>
        <w:t xml:space="preserve"> </w:t>
      </w:r>
      <w:r>
        <w:rPr>
          <w:rFonts w:ascii="Arial" w:hAnsi="Arial" w:cs="Arial"/>
          <w:sz w:val="22"/>
          <w:szCs w:val="22"/>
        </w:rPr>
        <w:t>37,5</w:t>
      </w:r>
      <w:r w:rsidR="00B62A37">
        <w:rPr>
          <w:rFonts w:ascii="Arial" w:hAnsi="Arial" w:cs="Arial"/>
          <w:sz w:val="22"/>
          <w:szCs w:val="22"/>
        </w:rPr>
        <w:t xml:space="preserve"> </w:t>
      </w:r>
      <w:r>
        <w:rPr>
          <w:rFonts w:ascii="Arial" w:hAnsi="Arial" w:cs="Arial"/>
          <w:sz w:val="22"/>
          <w:szCs w:val="22"/>
        </w:rPr>
        <w:t>x</w:t>
      </w:r>
      <w:r w:rsidR="00B62A37">
        <w:rPr>
          <w:rFonts w:ascii="Arial" w:hAnsi="Arial" w:cs="Arial"/>
          <w:sz w:val="22"/>
          <w:szCs w:val="22"/>
        </w:rPr>
        <w:t xml:space="preserve"> 47), avec un design « sympa, pratique et efficace </w:t>
      </w:r>
      <w:r>
        <w:rPr>
          <w:rFonts w:ascii="Arial" w:hAnsi="Arial" w:cs="Arial"/>
          <w:sz w:val="22"/>
          <w:szCs w:val="22"/>
        </w:rPr>
        <w:t xml:space="preserve">». La commercialisation est prévue fin 2024, début 2025. </w:t>
      </w:r>
    </w:p>
    <w:p w14:paraId="27E76717" w14:textId="77777777" w:rsidR="00B56712" w:rsidRDefault="00B56712">
      <w:pPr>
        <w:pStyle w:val="NormalWeb"/>
        <w:spacing w:beforeAutospacing="0" w:afterAutospacing="0"/>
        <w:jc w:val="both"/>
        <w:rPr>
          <w:rFonts w:ascii="Arial" w:hAnsi="Arial" w:cs="Arial"/>
          <w:sz w:val="22"/>
          <w:szCs w:val="22"/>
        </w:rPr>
      </w:pPr>
    </w:p>
    <w:p w14:paraId="736AA1C3" w14:textId="77777777" w:rsidR="00B56712" w:rsidRDefault="007335A7">
      <w:pPr>
        <w:pStyle w:val="NormalWeb"/>
        <w:spacing w:beforeAutospacing="0" w:afterAutospacing="0"/>
        <w:jc w:val="both"/>
        <w:rPr>
          <w:rFonts w:ascii="Arial" w:hAnsi="Arial" w:cs="Arial"/>
          <w:i/>
          <w:sz w:val="22"/>
          <w:szCs w:val="22"/>
        </w:rPr>
      </w:pPr>
      <w:r>
        <w:rPr>
          <w:rFonts w:ascii="Arial" w:hAnsi="Arial" w:cs="Arial"/>
          <w:i/>
          <w:sz w:val="22"/>
          <w:szCs w:val="22"/>
        </w:rPr>
        <w:t>Un investissement massif dans la R&amp;D</w:t>
      </w:r>
    </w:p>
    <w:p w14:paraId="5CCCAFD2" w14:textId="77777777" w:rsidR="00B56712" w:rsidRDefault="00B56712">
      <w:pPr>
        <w:pStyle w:val="NormalWeb"/>
        <w:spacing w:beforeAutospacing="0" w:afterAutospacing="0"/>
        <w:jc w:val="both"/>
        <w:rPr>
          <w:rFonts w:ascii="Arial" w:hAnsi="Arial" w:cs="Arial"/>
          <w:i/>
          <w:sz w:val="22"/>
          <w:szCs w:val="22"/>
        </w:rPr>
      </w:pPr>
    </w:p>
    <w:p w14:paraId="33820067" w14:textId="27255E32" w:rsidR="00B56712" w:rsidRDefault="007335A7">
      <w:pPr>
        <w:pStyle w:val="NormalWeb"/>
        <w:spacing w:beforeAutospacing="0" w:afterAutospacing="0"/>
        <w:jc w:val="both"/>
        <w:rPr>
          <w:rFonts w:ascii="Arial" w:hAnsi="Arial" w:cs="Arial"/>
          <w:sz w:val="22"/>
          <w:szCs w:val="22"/>
        </w:rPr>
      </w:pPr>
      <w:r>
        <w:rPr>
          <w:rFonts w:ascii="Arial" w:hAnsi="Arial" w:cs="Arial"/>
          <w:sz w:val="22"/>
          <w:szCs w:val="22"/>
        </w:rPr>
        <w:t xml:space="preserve">Que ce soit avec </w:t>
      </w:r>
      <w:r w:rsidR="00B62A37">
        <w:rPr>
          <w:rFonts w:ascii="Arial" w:hAnsi="Arial" w:cs="Arial"/>
          <w:sz w:val="22"/>
          <w:szCs w:val="22"/>
        </w:rPr>
        <w:t>« </w:t>
      </w:r>
      <w:r>
        <w:rPr>
          <w:rFonts w:ascii="Arial" w:hAnsi="Arial" w:cs="Arial"/>
          <w:sz w:val="22"/>
          <w:szCs w:val="22"/>
        </w:rPr>
        <w:t>Bob</w:t>
      </w:r>
      <w:r w:rsidR="00B62A37">
        <w:rPr>
          <w:rFonts w:ascii="Arial" w:hAnsi="Arial" w:cs="Arial"/>
          <w:sz w:val="22"/>
          <w:szCs w:val="22"/>
        </w:rPr>
        <w:t> »</w:t>
      </w:r>
      <w:r>
        <w:rPr>
          <w:rFonts w:ascii="Arial" w:hAnsi="Arial" w:cs="Arial"/>
          <w:sz w:val="22"/>
          <w:szCs w:val="22"/>
        </w:rPr>
        <w:t xml:space="preserve"> ou maintenant Joe, </w:t>
      </w:r>
      <w:r w:rsidR="00780768">
        <w:rPr>
          <w:rFonts w:ascii="Arial" w:hAnsi="Arial" w:cs="Arial"/>
          <w:sz w:val="22"/>
          <w:szCs w:val="22"/>
        </w:rPr>
        <w:t>« </w:t>
      </w:r>
      <w:proofErr w:type="spellStart"/>
      <w:r>
        <w:rPr>
          <w:rFonts w:ascii="Arial" w:hAnsi="Arial" w:cs="Arial"/>
          <w:sz w:val="22"/>
          <w:szCs w:val="22"/>
        </w:rPr>
        <w:t>Daan</w:t>
      </w:r>
      <w:proofErr w:type="spellEnd"/>
      <w:r>
        <w:rPr>
          <w:rFonts w:ascii="Arial" w:hAnsi="Arial" w:cs="Arial"/>
          <w:sz w:val="22"/>
          <w:szCs w:val="22"/>
        </w:rPr>
        <w:t xml:space="preserve"> Tech</w:t>
      </w:r>
      <w:r w:rsidR="00780768">
        <w:rPr>
          <w:rFonts w:ascii="Arial" w:hAnsi="Arial" w:cs="Arial"/>
          <w:sz w:val="22"/>
          <w:szCs w:val="22"/>
        </w:rPr>
        <w:t> »</w:t>
      </w:r>
      <w:r>
        <w:rPr>
          <w:rFonts w:ascii="Arial" w:hAnsi="Arial" w:cs="Arial"/>
          <w:sz w:val="22"/>
          <w:szCs w:val="22"/>
        </w:rPr>
        <w:t xml:space="preserve"> a toujours investi massivement dans la R&amp;D, a</w:t>
      </w:r>
      <w:r w:rsidR="00B62A37">
        <w:rPr>
          <w:rFonts w:ascii="Arial" w:hAnsi="Arial" w:cs="Arial"/>
          <w:sz w:val="22"/>
          <w:szCs w:val="22"/>
        </w:rPr>
        <w:t>fin de proposer des appareils « révolutionnaires </w:t>
      </w:r>
      <w:r>
        <w:rPr>
          <w:rFonts w:ascii="Arial" w:hAnsi="Arial" w:cs="Arial"/>
          <w:sz w:val="22"/>
          <w:szCs w:val="22"/>
        </w:rPr>
        <w:t>», qui améliorent le quotidien de ses utilisateurs. « Pour Bob, nous avons investi plus de 3 millions d'euros dans la recherche et le développement et l'industrialisation. Pour Joe, l'investisseme</w:t>
      </w:r>
      <w:r w:rsidR="00B62A37">
        <w:rPr>
          <w:rFonts w:ascii="Arial" w:hAnsi="Arial" w:cs="Arial"/>
          <w:sz w:val="22"/>
          <w:szCs w:val="22"/>
        </w:rPr>
        <w:t>nt s'élève à un million d'euros </w:t>
      </w:r>
      <w:r>
        <w:rPr>
          <w:rFonts w:ascii="Arial" w:hAnsi="Arial" w:cs="Arial"/>
          <w:sz w:val="22"/>
          <w:szCs w:val="22"/>
        </w:rPr>
        <w:t xml:space="preserve">». </w:t>
      </w:r>
      <w:r w:rsidR="00B62A37">
        <w:rPr>
          <w:rFonts w:ascii="Arial" w:hAnsi="Arial" w:cs="Arial"/>
          <w:sz w:val="22"/>
          <w:szCs w:val="22"/>
        </w:rPr>
        <w:t>À</w:t>
      </w:r>
      <w:r>
        <w:rPr>
          <w:rFonts w:ascii="Arial" w:hAnsi="Arial" w:cs="Arial"/>
          <w:sz w:val="22"/>
          <w:szCs w:val="22"/>
        </w:rPr>
        <w:t xml:space="preserve"> cette somme, s'ajoute une enveloppe de 2,7 millions d'euros injectés dans l'outillage pour l'installation d'un</w:t>
      </w:r>
      <w:r w:rsidR="00CD4338">
        <w:rPr>
          <w:rFonts w:ascii="Arial" w:hAnsi="Arial" w:cs="Arial"/>
          <w:sz w:val="22"/>
          <w:szCs w:val="22"/>
        </w:rPr>
        <w:t>e deuxième ligne de production.</w:t>
      </w:r>
    </w:p>
    <w:p w14:paraId="1D564597" w14:textId="77777777" w:rsidR="00B56712" w:rsidRDefault="007335A7">
      <w:pPr>
        <w:pStyle w:val="NormalWeb"/>
        <w:spacing w:beforeAutospacing="0" w:afterAutospacing="0"/>
        <w:jc w:val="both"/>
        <w:rPr>
          <w:rFonts w:ascii="Arial" w:hAnsi="Arial" w:cs="Arial"/>
          <w:sz w:val="22"/>
          <w:szCs w:val="22"/>
        </w:rPr>
      </w:pPr>
      <w:r>
        <w:rPr>
          <w:rFonts w:ascii="Arial" w:hAnsi="Arial" w:cs="Arial"/>
          <w:sz w:val="22"/>
          <w:szCs w:val="22"/>
        </w:rPr>
        <w:t xml:space="preserve">Une fois encore, l'écoconception a été au </w:t>
      </w:r>
      <w:proofErr w:type="spellStart"/>
      <w:r>
        <w:rPr>
          <w:rFonts w:ascii="Arial" w:hAnsi="Arial" w:cs="Arial"/>
          <w:sz w:val="22"/>
          <w:szCs w:val="22"/>
        </w:rPr>
        <w:t>coeur</w:t>
      </w:r>
      <w:proofErr w:type="spellEnd"/>
      <w:r>
        <w:rPr>
          <w:rFonts w:ascii="Arial" w:hAnsi="Arial" w:cs="Arial"/>
          <w:sz w:val="22"/>
          <w:szCs w:val="22"/>
        </w:rPr>
        <w:t xml:space="preserve"> des réflexions. En effet, le produit imaginé en Vendée et, qui y sera également assemblé, a été pensé en tenant compte de son impact environnemental, depuis la phase de conception jusqu'à la fin de vie. </w:t>
      </w:r>
    </w:p>
    <w:p w14:paraId="11B860FD" w14:textId="60105E02" w:rsidR="00B56712" w:rsidRDefault="007335A7">
      <w:pPr>
        <w:pStyle w:val="NormalWeb"/>
        <w:spacing w:beforeAutospacing="0" w:afterAutospacing="0"/>
        <w:jc w:val="both"/>
        <w:rPr>
          <w:rFonts w:ascii="Arial" w:hAnsi="Arial" w:cs="Arial"/>
          <w:sz w:val="22"/>
          <w:szCs w:val="22"/>
        </w:rPr>
      </w:pPr>
      <w:r>
        <w:rPr>
          <w:rFonts w:ascii="Arial" w:hAnsi="Arial" w:cs="Arial"/>
          <w:sz w:val="22"/>
          <w:szCs w:val="22"/>
        </w:rPr>
        <w:t>Pour la fabrication de Joe, l'entreprise fait également le pari d'utiliser plus de 65</w:t>
      </w:r>
      <w:r w:rsidR="00CD4338">
        <w:rPr>
          <w:rFonts w:ascii="Arial" w:hAnsi="Arial" w:cs="Arial"/>
          <w:sz w:val="22"/>
          <w:szCs w:val="22"/>
        </w:rPr>
        <w:t xml:space="preserve"> </w:t>
      </w:r>
      <w:r>
        <w:rPr>
          <w:rFonts w:ascii="Arial" w:hAnsi="Arial" w:cs="Arial"/>
          <w:sz w:val="22"/>
          <w:szCs w:val="22"/>
        </w:rPr>
        <w:t xml:space="preserve">% de matériaux recyclés. Et, comme pour </w:t>
      </w:r>
      <w:r w:rsidR="00B62A37">
        <w:rPr>
          <w:rFonts w:ascii="Arial" w:hAnsi="Arial" w:cs="Arial"/>
          <w:sz w:val="22"/>
          <w:szCs w:val="22"/>
        </w:rPr>
        <w:t>« </w:t>
      </w:r>
      <w:r>
        <w:rPr>
          <w:rFonts w:ascii="Arial" w:hAnsi="Arial" w:cs="Arial"/>
          <w:sz w:val="22"/>
          <w:szCs w:val="22"/>
        </w:rPr>
        <w:t>Bob</w:t>
      </w:r>
      <w:r w:rsidR="00B62A37">
        <w:rPr>
          <w:rFonts w:ascii="Arial" w:hAnsi="Arial" w:cs="Arial"/>
          <w:sz w:val="22"/>
          <w:szCs w:val="22"/>
        </w:rPr>
        <w:t> »</w:t>
      </w:r>
      <w:r>
        <w:rPr>
          <w:rFonts w:ascii="Arial" w:hAnsi="Arial" w:cs="Arial"/>
          <w:sz w:val="22"/>
          <w:szCs w:val="22"/>
        </w:rPr>
        <w:t xml:space="preserve">, la volonté est de continuer à s'engager dans le reconditionné, une activité qu'elle vient tout juste de lancer. De fait, la vente des </w:t>
      </w:r>
      <w:r w:rsidR="00B62A37">
        <w:rPr>
          <w:rFonts w:ascii="Arial" w:hAnsi="Arial" w:cs="Arial"/>
          <w:sz w:val="22"/>
          <w:szCs w:val="22"/>
        </w:rPr>
        <w:t>« </w:t>
      </w:r>
      <w:r>
        <w:rPr>
          <w:rFonts w:ascii="Arial" w:hAnsi="Arial" w:cs="Arial"/>
          <w:sz w:val="22"/>
          <w:szCs w:val="22"/>
        </w:rPr>
        <w:t>Bob</w:t>
      </w:r>
      <w:r w:rsidR="00B62A37">
        <w:rPr>
          <w:rFonts w:ascii="Arial" w:hAnsi="Arial" w:cs="Arial"/>
          <w:sz w:val="22"/>
          <w:szCs w:val="22"/>
        </w:rPr>
        <w:t> »</w:t>
      </w:r>
      <w:r>
        <w:rPr>
          <w:rFonts w:ascii="Arial" w:hAnsi="Arial" w:cs="Arial"/>
          <w:sz w:val="22"/>
          <w:szCs w:val="22"/>
        </w:rPr>
        <w:t xml:space="preserve"> reconditionnés démarre cette semaine avec une centaine de mini lave-vaisselle en préparation. </w:t>
      </w:r>
    </w:p>
    <w:p w14:paraId="696D870D" w14:textId="621FC744" w:rsidR="00B56712" w:rsidRDefault="00B62A37">
      <w:pPr>
        <w:pStyle w:val="NormalWeb"/>
        <w:spacing w:beforeAutospacing="0" w:afterAutospacing="0"/>
        <w:jc w:val="both"/>
        <w:rPr>
          <w:rFonts w:ascii="Arial" w:hAnsi="Arial" w:cs="Arial"/>
          <w:sz w:val="22"/>
          <w:szCs w:val="22"/>
        </w:rPr>
      </w:pPr>
      <w:r>
        <w:rPr>
          <w:rFonts w:ascii="Arial" w:hAnsi="Arial" w:cs="Arial"/>
          <w:sz w:val="22"/>
          <w:szCs w:val="22"/>
        </w:rPr>
        <w:t>« </w:t>
      </w:r>
      <w:r w:rsidR="007335A7">
        <w:rPr>
          <w:rFonts w:ascii="Arial" w:hAnsi="Arial" w:cs="Arial"/>
          <w:sz w:val="22"/>
          <w:szCs w:val="22"/>
        </w:rPr>
        <w:t xml:space="preserve">L'objectif est de proposer à tous les produits de </w:t>
      </w:r>
      <w:r w:rsidR="00780768">
        <w:rPr>
          <w:rFonts w:ascii="Arial" w:hAnsi="Arial" w:cs="Arial"/>
          <w:sz w:val="22"/>
          <w:szCs w:val="22"/>
        </w:rPr>
        <w:t>« </w:t>
      </w:r>
      <w:proofErr w:type="spellStart"/>
      <w:r w:rsidR="007335A7">
        <w:rPr>
          <w:rFonts w:ascii="Arial" w:hAnsi="Arial" w:cs="Arial"/>
          <w:sz w:val="22"/>
          <w:szCs w:val="22"/>
        </w:rPr>
        <w:t>Daan</w:t>
      </w:r>
      <w:proofErr w:type="spellEnd"/>
      <w:r w:rsidR="007335A7">
        <w:rPr>
          <w:rFonts w:ascii="Arial" w:hAnsi="Arial" w:cs="Arial"/>
          <w:sz w:val="22"/>
          <w:szCs w:val="22"/>
        </w:rPr>
        <w:t xml:space="preserve"> Tech</w:t>
      </w:r>
      <w:r w:rsidR="00780768">
        <w:rPr>
          <w:rFonts w:ascii="Arial" w:hAnsi="Arial" w:cs="Arial"/>
          <w:sz w:val="22"/>
          <w:szCs w:val="22"/>
        </w:rPr>
        <w:t> »</w:t>
      </w:r>
      <w:r w:rsidR="007335A7">
        <w:rPr>
          <w:rFonts w:ascii="Arial" w:hAnsi="Arial" w:cs="Arial"/>
          <w:sz w:val="22"/>
          <w:szCs w:val="22"/>
        </w:rPr>
        <w:t xml:space="preserve"> une nouvelle vie et de </w:t>
      </w:r>
      <w:r>
        <w:rPr>
          <w:rFonts w:ascii="Arial" w:hAnsi="Arial" w:cs="Arial"/>
          <w:sz w:val="22"/>
          <w:szCs w:val="22"/>
        </w:rPr>
        <w:t>proscrire leur mise en décharge </w:t>
      </w:r>
      <w:r w:rsidR="007335A7">
        <w:rPr>
          <w:rFonts w:ascii="Arial" w:hAnsi="Arial" w:cs="Arial"/>
          <w:sz w:val="22"/>
          <w:szCs w:val="22"/>
        </w:rPr>
        <w:t>»</w:t>
      </w:r>
      <w:r>
        <w:rPr>
          <w:rFonts w:ascii="Arial" w:hAnsi="Arial" w:cs="Arial"/>
          <w:sz w:val="22"/>
          <w:szCs w:val="22"/>
        </w:rPr>
        <w:t xml:space="preserve">, fait valoir Nicolas </w:t>
      </w:r>
      <w:proofErr w:type="spellStart"/>
      <w:r>
        <w:rPr>
          <w:rFonts w:ascii="Arial" w:hAnsi="Arial" w:cs="Arial"/>
          <w:sz w:val="22"/>
          <w:szCs w:val="22"/>
        </w:rPr>
        <w:t>Ravallec</w:t>
      </w:r>
      <w:proofErr w:type="spellEnd"/>
      <w:r>
        <w:rPr>
          <w:rFonts w:ascii="Arial" w:hAnsi="Arial" w:cs="Arial"/>
          <w:sz w:val="22"/>
          <w:szCs w:val="22"/>
        </w:rPr>
        <w:t>.</w:t>
      </w:r>
    </w:p>
    <w:p w14:paraId="155370B2" w14:textId="77777777" w:rsidR="00B56712" w:rsidRDefault="00B56712" w:rsidP="00D17E69">
      <w:pPr>
        <w:pStyle w:val="NormalWeb"/>
        <w:spacing w:beforeAutospacing="0" w:afterAutospacing="0"/>
        <w:ind w:left="0"/>
        <w:jc w:val="both"/>
        <w:rPr>
          <w:rFonts w:ascii="Arial" w:hAnsi="Arial" w:cs="Arial"/>
          <w:sz w:val="22"/>
          <w:szCs w:val="22"/>
        </w:rPr>
      </w:pPr>
    </w:p>
    <w:p w14:paraId="37A25476" w14:textId="77777777" w:rsidR="00B56712" w:rsidRDefault="007335A7">
      <w:pPr>
        <w:pStyle w:val="NormalWeb"/>
        <w:spacing w:beforeAutospacing="0" w:afterAutospacing="0"/>
        <w:jc w:val="both"/>
        <w:rPr>
          <w:rFonts w:ascii="Arial" w:hAnsi="Arial" w:cs="Arial"/>
          <w:i/>
          <w:sz w:val="22"/>
          <w:szCs w:val="22"/>
        </w:rPr>
      </w:pPr>
      <w:r>
        <w:rPr>
          <w:rFonts w:ascii="Arial" w:hAnsi="Arial" w:cs="Arial"/>
          <w:i/>
          <w:sz w:val="22"/>
          <w:szCs w:val="22"/>
        </w:rPr>
        <w:t>Un projet de seconde usine en 2024</w:t>
      </w:r>
    </w:p>
    <w:p w14:paraId="698EF4BA" w14:textId="77777777" w:rsidR="00B56712" w:rsidRDefault="00B56712">
      <w:pPr>
        <w:pStyle w:val="NormalWeb"/>
        <w:spacing w:beforeAutospacing="0" w:afterAutospacing="0"/>
        <w:jc w:val="both"/>
        <w:rPr>
          <w:rFonts w:ascii="Arial" w:hAnsi="Arial" w:cs="Arial"/>
          <w:sz w:val="22"/>
          <w:szCs w:val="22"/>
        </w:rPr>
      </w:pPr>
    </w:p>
    <w:p w14:paraId="2C4F76D0" w14:textId="77777777" w:rsidR="00B56712" w:rsidRDefault="007335A7">
      <w:pPr>
        <w:pStyle w:val="NormalWeb"/>
        <w:spacing w:beforeAutospacing="0" w:afterAutospacing="0"/>
        <w:jc w:val="both"/>
        <w:rPr>
          <w:rFonts w:ascii="Arial" w:hAnsi="Arial" w:cs="Arial"/>
          <w:sz w:val="22"/>
          <w:szCs w:val="22"/>
        </w:rPr>
      </w:pPr>
      <w:r>
        <w:rPr>
          <w:rFonts w:ascii="Arial" w:hAnsi="Arial" w:cs="Arial"/>
          <w:sz w:val="22"/>
          <w:szCs w:val="22"/>
        </w:rPr>
        <w:t xml:space="preserve">L'entreprise emploie à Cugand 35 salariés à la production, au développement ou aux fonctions supports, en sus d'une dizaine de salariés au sein de l'antenne parisienne en charge du marketing, du commercial et des réseaux sociaux. Des recrutements sont en cours pour renforcer les équipes R&amp;D avec 4 à 5 personnes. </w:t>
      </w:r>
    </w:p>
    <w:p w14:paraId="7F8DCAF9" w14:textId="677DB6FF" w:rsidR="00B56712" w:rsidRDefault="007335A7">
      <w:pPr>
        <w:pStyle w:val="NormalWeb"/>
        <w:spacing w:beforeAutospacing="0" w:afterAutospacing="0"/>
        <w:jc w:val="both"/>
        <w:rPr>
          <w:rFonts w:ascii="Arial" w:hAnsi="Arial" w:cs="Arial"/>
          <w:sz w:val="22"/>
          <w:szCs w:val="22"/>
        </w:rPr>
      </w:pPr>
      <w:r>
        <w:rPr>
          <w:rFonts w:ascii="Arial" w:hAnsi="Arial" w:cs="Arial"/>
          <w:sz w:val="22"/>
          <w:szCs w:val="22"/>
        </w:rPr>
        <w:t xml:space="preserve">Et </w:t>
      </w:r>
      <w:proofErr w:type="spellStart"/>
      <w:r>
        <w:rPr>
          <w:rFonts w:ascii="Arial" w:hAnsi="Arial" w:cs="Arial"/>
          <w:sz w:val="22"/>
          <w:szCs w:val="22"/>
        </w:rPr>
        <w:t>Daan</w:t>
      </w:r>
      <w:proofErr w:type="spellEnd"/>
      <w:r>
        <w:rPr>
          <w:rFonts w:ascii="Arial" w:hAnsi="Arial" w:cs="Arial"/>
          <w:sz w:val="22"/>
          <w:szCs w:val="22"/>
        </w:rPr>
        <w:t xml:space="preserve"> Tech compte bien doubler ses effectifs pour accroître sa capacité de production et permettr</w:t>
      </w:r>
      <w:r w:rsidR="00CD4338">
        <w:rPr>
          <w:rFonts w:ascii="Arial" w:hAnsi="Arial" w:cs="Arial"/>
          <w:sz w:val="22"/>
          <w:szCs w:val="22"/>
        </w:rPr>
        <w:t>e l'industrialisation de Joe. « </w:t>
      </w:r>
      <w:r>
        <w:rPr>
          <w:rFonts w:ascii="Arial" w:hAnsi="Arial" w:cs="Arial"/>
          <w:sz w:val="22"/>
          <w:szCs w:val="22"/>
        </w:rPr>
        <w:t xml:space="preserve">D'ici à 2027, nous tablons sur 200 personnes dans l'atelier », anticipe Nicolas </w:t>
      </w:r>
      <w:proofErr w:type="spellStart"/>
      <w:r>
        <w:rPr>
          <w:rFonts w:ascii="Arial" w:hAnsi="Arial" w:cs="Arial"/>
          <w:sz w:val="22"/>
          <w:szCs w:val="22"/>
        </w:rPr>
        <w:t>Ravallec</w:t>
      </w:r>
      <w:proofErr w:type="spellEnd"/>
      <w:r>
        <w:rPr>
          <w:rFonts w:ascii="Arial" w:hAnsi="Arial" w:cs="Arial"/>
          <w:sz w:val="22"/>
          <w:szCs w:val="22"/>
        </w:rPr>
        <w:t xml:space="preserve"> qui vise également les 60 millions d'euros de chiffre d'affaires d'ici là. </w:t>
      </w:r>
    </w:p>
    <w:p w14:paraId="7DB0A23F" w14:textId="2EA7B3BC" w:rsidR="00B56712" w:rsidRDefault="00B62A37">
      <w:pPr>
        <w:pStyle w:val="NormalWeb"/>
        <w:spacing w:beforeAutospacing="0" w:afterAutospacing="0"/>
        <w:jc w:val="both"/>
        <w:rPr>
          <w:rFonts w:ascii="Arial" w:hAnsi="Arial" w:cs="Arial"/>
          <w:sz w:val="22"/>
          <w:szCs w:val="22"/>
        </w:rPr>
      </w:pPr>
      <w:r>
        <w:rPr>
          <w:rFonts w:ascii="Arial" w:hAnsi="Arial" w:cs="Arial"/>
          <w:sz w:val="22"/>
          <w:szCs w:val="22"/>
        </w:rPr>
        <w:t xml:space="preserve">Le site actuel </w:t>
      </w:r>
      <w:r w:rsidR="007335A7">
        <w:rPr>
          <w:rFonts w:ascii="Arial" w:hAnsi="Arial" w:cs="Arial"/>
          <w:sz w:val="22"/>
          <w:szCs w:val="22"/>
        </w:rPr>
        <w:t xml:space="preserve">étant déjà exigu, la PME industrielle s'engage dans la construction d'une nouvelle usine plus performante sur le plan énergétique (construction isotherme, panneaux photovoltaïques...). </w:t>
      </w:r>
    </w:p>
    <w:p w14:paraId="7C4D4B63" w14:textId="6150938A" w:rsidR="00B56712" w:rsidRDefault="007335A7">
      <w:pPr>
        <w:pStyle w:val="NormalWeb"/>
        <w:spacing w:beforeAutospacing="0" w:afterAutospacing="0"/>
        <w:jc w:val="both"/>
        <w:rPr>
          <w:rFonts w:ascii="Arial" w:hAnsi="Arial" w:cs="Arial"/>
          <w:sz w:val="22"/>
          <w:szCs w:val="22"/>
        </w:rPr>
      </w:pPr>
      <w:r>
        <w:rPr>
          <w:rFonts w:ascii="Arial" w:hAnsi="Arial" w:cs="Arial"/>
          <w:sz w:val="22"/>
          <w:szCs w:val="22"/>
        </w:rPr>
        <w:t>Le</w:t>
      </w:r>
      <w:r w:rsidR="00B62A37">
        <w:rPr>
          <w:rFonts w:ascii="Arial" w:hAnsi="Arial" w:cs="Arial"/>
          <w:sz w:val="22"/>
          <w:szCs w:val="22"/>
        </w:rPr>
        <w:t xml:space="preserve"> futur emplacement comprendra 3 </w:t>
      </w:r>
      <w:r>
        <w:rPr>
          <w:rFonts w:ascii="Arial" w:hAnsi="Arial" w:cs="Arial"/>
          <w:sz w:val="22"/>
          <w:szCs w:val="22"/>
        </w:rPr>
        <w:t>0</w:t>
      </w:r>
      <w:r w:rsidR="00B62A37">
        <w:rPr>
          <w:rFonts w:ascii="Arial" w:hAnsi="Arial" w:cs="Arial"/>
          <w:sz w:val="22"/>
          <w:szCs w:val="22"/>
        </w:rPr>
        <w:t>00 mètres carrés de stockage, 2 </w:t>
      </w:r>
      <w:r>
        <w:rPr>
          <w:rFonts w:ascii="Arial" w:hAnsi="Arial" w:cs="Arial"/>
          <w:sz w:val="22"/>
          <w:szCs w:val="22"/>
        </w:rPr>
        <w:t>0</w:t>
      </w:r>
      <w:r w:rsidR="00B62A37">
        <w:rPr>
          <w:rFonts w:ascii="Arial" w:hAnsi="Arial" w:cs="Arial"/>
          <w:sz w:val="22"/>
          <w:szCs w:val="22"/>
        </w:rPr>
        <w:t>00 mètres carrés d'atelier et 1 </w:t>
      </w:r>
      <w:r>
        <w:rPr>
          <w:rFonts w:ascii="Arial" w:hAnsi="Arial" w:cs="Arial"/>
          <w:sz w:val="22"/>
          <w:szCs w:val="22"/>
        </w:rPr>
        <w:t xml:space="preserve">000 mètres carrés de bureaux. Un projet estimé à 5 millions d'euros. Pour le financer, </w:t>
      </w:r>
      <w:proofErr w:type="spellStart"/>
      <w:r>
        <w:rPr>
          <w:rFonts w:ascii="Arial" w:hAnsi="Arial" w:cs="Arial"/>
          <w:sz w:val="22"/>
          <w:szCs w:val="22"/>
        </w:rPr>
        <w:t>Daan</w:t>
      </w:r>
      <w:proofErr w:type="spellEnd"/>
      <w:r>
        <w:rPr>
          <w:rFonts w:ascii="Arial" w:hAnsi="Arial" w:cs="Arial"/>
          <w:sz w:val="22"/>
          <w:szCs w:val="22"/>
        </w:rPr>
        <w:t xml:space="preserve"> Tech envisage une seconde levée de fonds, dont le montant serait entre 6 et 10 millions d'euros, début 2024 auprès de financeurs institutionnels et de </w:t>
      </w:r>
      <w:r w:rsidRPr="00D17E69">
        <w:rPr>
          <w:rFonts w:ascii="Arial" w:hAnsi="Arial" w:cs="Arial"/>
          <w:i/>
          <w:sz w:val="22"/>
          <w:szCs w:val="22"/>
        </w:rPr>
        <w:t xml:space="preserve">business </w:t>
      </w:r>
      <w:proofErr w:type="spellStart"/>
      <w:r w:rsidRPr="00D17E69">
        <w:rPr>
          <w:rFonts w:ascii="Arial" w:hAnsi="Arial" w:cs="Arial"/>
          <w:i/>
          <w:sz w:val="22"/>
          <w:szCs w:val="22"/>
        </w:rPr>
        <w:t>angels</w:t>
      </w:r>
      <w:proofErr w:type="spellEnd"/>
      <w:r>
        <w:rPr>
          <w:rFonts w:ascii="Arial" w:hAnsi="Arial" w:cs="Arial"/>
          <w:sz w:val="22"/>
          <w:szCs w:val="22"/>
        </w:rPr>
        <w:t xml:space="preserve"> (un premier tour de table en</w:t>
      </w:r>
      <w:r w:rsidR="00B62A37">
        <w:rPr>
          <w:rFonts w:ascii="Arial" w:hAnsi="Arial" w:cs="Arial"/>
          <w:sz w:val="22"/>
          <w:szCs w:val="22"/>
        </w:rPr>
        <w:t xml:space="preserve"> 2019 avait permis de lever 640 </w:t>
      </w:r>
      <w:r>
        <w:rPr>
          <w:rFonts w:ascii="Arial" w:hAnsi="Arial" w:cs="Arial"/>
          <w:sz w:val="22"/>
          <w:szCs w:val="22"/>
        </w:rPr>
        <w:t xml:space="preserve">000 euros, ndlr). </w:t>
      </w:r>
    </w:p>
    <w:p w14:paraId="3C520296" w14:textId="5DF1C84B" w:rsidR="00FE2D4C" w:rsidRDefault="00FE2D4C">
      <w:pPr>
        <w:ind w:left="0"/>
        <w:rPr>
          <w:rFonts w:ascii="Arial" w:eastAsia="Cambria" w:hAnsi="Arial" w:cs="Arial"/>
          <w:sz w:val="22"/>
          <w:szCs w:val="22"/>
        </w:rPr>
      </w:pPr>
      <w:r>
        <w:rPr>
          <w:rFonts w:ascii="Arial" w:hAnsi="Arial" w:cs="Arial"/>
          <w:sz w:val="22"/>
          <w:szCs w:val="22"/>
        </w:rPr>
        <w:br w:type="page"/>
      </w:r>
    </w:p>
    <w:p w14:paraId="313A0471" w14:textId="77777777" w:rsidR="00B56712" w:rsidRDefault="007335A7">
      <w:pPr>
        <w:pStyle w:val="NormalWeb"/>
        <w:spacing w:beforeAutospacing="0" w:afterAutospacing="0"/>
        <w:jc w:val="both"/>
        <w:rPr>
          <w:rFonts w:ascii="Arial" w:hAnsi="Arial" w:cs="Arial"/>
          <w:i/>
          <w:sz w:val="22"/>
          <w:szCs w:val="22"/>
        </w:rPr>
      </w:pPr>
      <w:r>
        <w:rPr>
          <w:rFonts w:ascii="Arial" w:hAnsi="Arial" w:cs="Arial"/>
          <w:i/>
          <w:sz w:val="22"/>
          <w:szCs w:val="22"/>
        </w:rPr>
        <w:lastRenderedPageBreak/>
        <w:t>Accélérer à l'export</w:t>
      </w:r>
    </w:p>
    <w:p w14:paraId="19C935A0" w14:textId="77777777" w:rsidR="00B56712" w:rsidRDefault="00B56712">
      <w:pPr>
        <w:pStyle w:val="NormalWeb"/>
        <w:spacing w:beforeAutospacing="0" w:afterAutospacing="0"/>
        <w:jc w:val="both"/>
        <w:rPr>
          <w:rFonts w:ascii="Arial" w:hAnsi="Arial" w:cs="Arial"/>
          <w:i/>
          <w:sz w:val="22"/>
          <w:szCs w:val="22"/>
        </w:rPr>
      </w:pPr>
    </w:p>
    <w:p w14:paraId="571AF50B" w14:textId="067D2BF7" w:rsidR="00B56712" w:rsidRDefault="007335A7">
      <w:pPr>
        <w:pStyle w:val="NormalWeb"/>
        <w:spacing w:beforeAutospacing="0" w:afterAutospacing="0"/>
        <w:jc w:val="both"/>
        <w:rPr>
          <w:rFonts w:ascii="Arial" w:hAnsi="Arial" w:cs="Arial"/>
          <w:sz w:val="22"/>
          <w:szCs w:val="22"/>
        </w:rPr>
      </w:pPr>
      <w:r>
        <w:rPr>
          <w:rFonts w:ascii="Arial" w:hAnsi="Arial" w:cs="Arial"/>
          <w:sz w:val="22"/>
          <w:szCs w:val="22"/>
        </w:rPr>
        <w:t xml:space="preserve">La demande croissante pour ses produits éco-conçus a conduit </w:t>
      </w:r>
      <w:r w:rsidR="00780768">
        <w:rPr>
          <w:rFonts w:ascii="Arial" w:hAnsi="Arial" w:cs="Arial"/>
          <w:sz w:val="22"/>
          <w:szCs w:val="22"/>
        </w:rPr>
        <w:t>« </w:t>
      </w:r>
      <w:proofErr w:type="spellStart"/>
      <w:r>
        <w:rPr>
          <w:rFonts w:ascii="Arial" w:hAnsi="Arial" w:cs="Arial"/>
          <w:sz w:val="22"/>
          <w:szCs w:val="22"/>
        </w:rPr>
        <w:t>Daan</w:t>
      </w:r>
      <w:proofErr w:type="spellEnd"/>
      <w:r>
        <w:rPr>
          <w:rFonts w:ascii="Arial" w:hAnsi="Arial" w:cs="Arial"/>
          <w:sz w:val="22"/>
          <w:szCs w:val="22"/>
        </w:rPr>
        <w:t xml:space="preserve"> Tech</w:t>
      </w:r>
      <w:r w:rsidR="00780768">
        <w:rPr>
          <w:rFonts w:ascii="Arial" w:hAnsi="Arial" w:cs="Arial"/>
          <w:sz w:val="22"/>
          <w:szCs w:val="22"/>
        </w:rPr>
        <w:t> »</w:t>
      </w:r>
      <w:r>
        <w:rPr>
          <w:rFonts w:ascii="Arial" w:hAnsi="Arial" w:cs="Arial"/>
          <w:sz w:val="22"/>
          <w:szCs w:val="22"/>
        </w:rPr>
        <w:t xml:space="preserve"> à étendre au fil des années sa présence dans de nouveaux marchés et à établir des partenariats stratégiques à l'échelle européenne et mondiale. </w:t>
      </w:r>
    </w:p>
    <w:p w14:paraId="4037907F" w14:textId="0A500C00" w:rsidR="00B56712" w:rsidRDefault="007335A7">
      <w:pPr>
        <w:pStyle w:val="NormalWeb"/>
        <w:spacing w:beforeAutospacing="0" w:afterAutospacing="0"/>
        <w:jc w:val="both"/>
        <w:rPr>
          <w:rFonts w:ascii="Arial" w:hAnsi="Arial" w:cs="Arial"/>
          <w:sz w:val="22"/>
          <w:szCs w:val="22"/>
        </w:rPr>
      </w:pPr>
      <w:r>
        <w:rPr>
          <w:rFonts w:ascii="Arial" w:hAnsi="Arial" w:cs="Arial"/>
          <w:sz w:val="22"/>
          <w:szCs w:val="22"/>
        </w:rPr>
        <w:t>L'entreprise (25 millions d'euros de chiff</w:t>
      </w:r>
      <w:r w:rsidR="00B62A37">
        <w:rPr>
          <w:rFonts w:ascii="Arial" w:hAnsi="Arial" w:cs="Arial"/>
          <w:sz w:val="22"/>
          <w:szCs w:val="22"/>
        </w:rPr>
        <w:t>re d'affaires cumulé) expédie 1 500 à 2 </w:t>
      </w:r>
      <w:r>
        <w:rPr>
          <w:rFonts w:ascii="Arial" w:hAnsi="Arial" w:cs="Arial"/>
          <w:sz w:val="22"/>
          <w:szCs w:val="22"/>
        </w:rPr>
        <w:t xml:space="preserve">500 </w:t>
      </w:r>
      <w:r w:rsidR="00FE2D4C">
        <w:rPr>
          <w:rFonts w:ascii="Arial" w:hAnsi="Arial" w:cs="Arial"/>
          <w:sz w:val="22"/>
          <w:szCs w:val="22"/>
        </w:rPr>
        <w:t>« </w:t>
      </w:r>
      <w:r>
        <w:rPr>
          <w:rFonts w:ascii="Arial" w:hAnsi="Arial" w:cs="Arial"/>
          <w:sz w:val="22"/>
          <w:szCs w:val="22"/>
        </w:rPr>
        <w:t>Bob</w:t>
      </w:r>
      <w:r w:rsidR="00FE2D4C">
        <w:rPr>
          <w:rFonts w:ascii="Arial" w:hAnsi="Arial" w:cs="Arial"/>
          <w:sz w:val="22"/>
          <w:szCs w:val="22"/>
        </w:rPr>
        <w:t> »</w:t>
      </w:r>
      <w:r>
        <w:rPr>
          <w:rFonts w:ascii="Arial" w:hAnsi="Arial" w:cs="Arial"/>
          <w:sz w:val="22"/>
          <w:szCs w:val="22"/>
        </w:rPr>
        <w:t xml:space="preserve"> chaque mois, 40</w:t>
      </w:r>
      <w:r w:rsidR="00B62A37">
        <w:rPr>
          <w:rFonts w:ascii="Arial" w:hAnsi="Arial" w:cs="Arial"/>
          <w:sz w:val="22"/>
          <w:szCs w:val="22"/>
        </w:rPr>
        <w:t xml:space="preserve"> </w:t>
      </w:r>
      <w:r>
        <w:rPr>
          <w:rFonts w:ascii="Arial" w:hAnsi="Arial" w:cs="Arial"/>
          <w:sz w:val="22"/>
          <w:szCs w:val="22"/>
        </w:rPr>
        <w:t>% vers le marché français, le reste à l'export. Elle réalise aujourd'hui 60</w:t>
      </w:r>
      <w:r w:rsidR="00B62A37">
        <w:rPr>
          <w:rFonts w:ascii="Arial" w:hAnsi="Arial" w:cs="Arial"/>
          <w:sz w:val="22"/>
          <w:szCs w:val="22"/>
        </w:rPr>
        <w:t xml:space="preserve"> </w:t>
      </w:r>
      <w:r>
        <w:rPr>
          <w:rFonts w:ascii="Arial" w:hAnsi="Arial" w:cs="Arial"/>
          <w:sz w:val="22"/>
          <w:szCs w:val="22"/>
        </w:rPr>
        <w:t>% de ses ventes en Europe, avec une croissance de 400</w:t>
      </w:r>
      <w:r w:rsidR="00FE2D4C">
        <w:rPr>
          <w:rFonts w:ascii="Arial" w:hAnsi="Arial" w:cs="Arial"/>
          <w:sz w:val="22"/>
          <w:szCs w:val="22"/>
        </w:rPr>
        <w:t xml:space="preserve"> </w:t>
      </w:r>
      <w:r>
        <w:rPr>
          <w:rFonts w:ascii="Arial" w:hAnsi="Arial" w:cs="Arial"/>
          <w:sz w:val="22"/>
          <w:szCs w:val="22"/>
        </w:rPr>
        <w:t>% (en volume, ndlr) et un chiffre d'affaires multiplié par quatre en un an sur cette zone géographique. Son premier marché à l'export est l'Allemagne, qui représente 20</w:t>
      </w:r>
      <w:r w:rsidR="00B62A37">
        <w:rPr>
          <w:rFonts w:ascii="Arial" w:hAnsi="Arial" w:cs="Arial"/>
          <w:sz w:val="22"/>
          <w:szCs w:val="22"/>
        </w:rPr>
        <w:t xml:space="preserve"> </w:t>
      </w:r>
      <w:r>
        <w:rPr>
          <w:rFonts w:ascii="Arial" w:hAnsi="Arial" w:cs="Arial"/>
          <w:sz w:val="22"/>
          <w:szCs w:val="22"/>
        </w:rPr>
        <w:t>% des ventes et une croissance de 150</w:t>
      </w:r>
      <w:r w:rsidR="00B62A37">
        <w:rPr>
          <w:rFonts w:ascii="Arial" w:hAnsi="Arial" w:cs="Arial"/>
          <w:sz w:val="22"/>
          <w:szCs w:val="22"/>
        </w:rPr>
        <w:t xml:space="preserve"> </w:t>
      </w:r>
      <w:r>
        <w:rPr>
          <w:rFonts w:ascii="Arial" w:hAnsi="Arial" w:cs="Arial"/>
          <w:sz w:val="22"/>
          <w:szCs w:val="22"/>
        </w:rPr>
        <w:t xml:space="preserve">% des ventes en un an entre 2021 et 2022. </w:t>
      </w:r>
    </w:p>
    <w:p w14:paraId="3ED99F20" w14:textId="77777777" w:rsidR="00062CB1" w:rsidRDefault="007335A7">
      <w:pPr>
        <w:pStyle w:val="NormalWeb"/>
        <w:spacing w:beforeAutospacing="0" w:afterAutospacing="0"/>
        <w:jc w:val="both"/>
        <w:rPr>
          <w:rFonts w:ascii="Arial" w:hAnsi="Arial" w:cs="Arial"/>
          <w:sz w:val="22"/>
          <w:szCs w:val="22"/>
        </w:rPr>
      </w:pPr>
      <w:r>
        <w:rPr>
          <w:rFonts w:ascii="Arial" w:hAnsi="Arial" w:cs="Arial"/>
          <w:sz w:val="22"/>
          <w:szCs w:val="22"/>
        </w:rPr>
        <w:t>L'Europe du Nord (Suède, Finlande, Danemark, Pays-Bas) constitue 25</w:t>
      </w:r>
      <w:r w:rsidR="00FE2D4C">
        <w:rPr>
          <w:rFonts w:ascii="Arial" w:hAnsi="Arial" w:cs="Arial"/>
          <w:sz w:val="22"/>
          <w:szCs w:val="22"/>
        </w:rPr>
        <w:t xml:space="preserve"> </w:t>
      </w:r>
      <w:r>
        <w:rPr>
          <w:rFonts w:ascii="Arial" w:hAnsi="Arial" w:cs="Arial"/>
          <w:sz w:val="22"/>
          <w:szCs w:val="22"/>
        </w:rPr>
        <w:t xml:space="preserve">% des ventes. </w:t>
      </w:r>
      <w:r w:rsidR="00780768">
        <w:rPr>
          <w:rFonts w:ascii="Arial" w:hAnsi="Arial" w:cs="Arial"/>
          <w:sz w:val="22"/>
          <w:szCs w:val="22"/>
        </w:rPr>
        <w:t>« </w:t>
      </w:r>
      <w:proofErr w:type="spellStart"/>
      <w:r>
        <w:rPr>
          <w:rFonts w:ascii="Arial" w:hAnsi="Arial" w:cs="Arial"/>
          <w:sz w:val="22"/>
          <w:szCs w:val="22"/>
        </w:rPr>
        <w:t>Daan</w:t>
      </w:r>
      <w:proofErr w:type="spellEnd"/>
      <w:r>
        <w:rPr>
          <w:rFonts w:ascii="Arial" w:hAnsi="Arial" w:cs="Arial"/>
          <w:sz w:val="22"/>
          <w:szCs w:val="22"/>
        </w:rPr>
        <w:t xml:space="preserve"> Tech</w:t>
      </w:r>
      <w:r w:rsidR="00780768">
        <w:rPr>
          <w:rFonts w:ascii="Arial" w:hAnsi="Arial" w:cs="Arial"/>
          <w:sz w:val="22"/>
          <w:szCs w:val="22"/>
        </w:rPr>
        <w:t> »</w:t>
      </w:r>
      <w:r>
        <w:rPr>
          <w:rFonts w:ascii="Arial" w:hAnsi="Arial" w:cs="Arial"/>
          <w:sz w:val="22"/>
          <w:szCs w:val="22"/>
        </w:rPr>
        <w:t xml:space="preserve"> a accéléré son développement sur cette zone en recrutant fin 2022 trois Country Managers dédiés. L'entreprise est aussi présente en Turquie, Bulgarie et Suisse. Côté grand export, elle cible également Taïwan, le Japon (via une filiale), Israël, l'Argentine, l'Uruguay. En tout, </w:t>
      </w:r>
      <w:r w:rsidR="007532D3">
        <w:rPr>
          <w:rFonts w:ascii="Arial" w:hAnsi="Arial" w:cs="Arial"/>
          <w:sz w:val="22"/>
          <w:szCs w:val="22"/>
        </w:rPr>
        <w:t>« </w:t>
      </w:r>
      <w:r>
        <w:rPr>
          <w:rFonts w:ascii="Arial" w:hAnsi="Arial" w:cs="Arial"/>
          <w:sz w:val="22"/>
          <w:szCs w:val="22"/>
        </w:rPr>
        <w:t>Bob</w:t>
      </w:r>
      <w:r w:rsidR="007532D3">
        <w:rPr>
          <w:rFonts w:ascii="Arial" w:hAnsi="Arial" w:cs="Arial"/>
          <w:sz w:val="22"/>
          <w:szCs w:val="22"/>
        </w:rPr>
        <w:t> »</w:t>
      </w:r>
      <w:r>
        <w:rPr>
          <w:rFonts w:ascii="Arial" w:hAnsi="Arial" w:cs="Arial"/>
          <w:sz w:val="22"/>
          <w:szCs w:val="22"/>
        </w:rPr>
        <w:t xml:space="preserve"> est vendu dans 28 pays. Prochaine étape en 2024 avec l'Afrique du Sud</w:t>
      </w:r>
      <w:r w:rsidR="007532D3">
        <w:rPr>
          <w:rFonts w:ascii="Arial" w:hAnsi="Arial" w:cs="Arial"/>
          <w:sz w:val="22"/>
          <w:szCs w:val="22"/>
        </w:rPr>
        <w:t xml:space="preserve">. </w:t>
      </w:r>
    </w:p>
    <w:p w14:paraId="68D91CBF" w14:textId="77777777" w:rsidR="00062CB1" w:rsidRDefault="00062CB1">
      <w:pPr>
        <w:pStyle w:val="NormalWeb"/>
        <w:spacing w:beforeAutospacing="0" w:afterAutospacing="0"/>
        <w:jc w:val="both"/>
        <w:rPr>
          <w:rFonts w:ascii="Arial" w:hAnsi="Arial" w:cs="Arial"/>
          <w:sz w:val="22"/>
          <w:szCs w:val="22"/>
        </w:rPr>
      </w:pPr>
    </w:p>
    <w:p w14:paraId="10AD260D" w14:textId="1C5EE1E6" w:rsidR="00B56712" w:rsidRPr="00062CB1" w:rsidRDefault="007335A7">
      <w:pPr>
        <w:pStyle w:val="NormalWeb"/>
        <w:spacing w:beforeAutospacing="0" w:afterAutospacing="0"/>
        <w:jc w:val="both"/>
        <w:rPr>
          <w:rFonts w:ascii="Arial" w:hAnsi="Arial" w:cs="Arial"/>
          <w:i/>
          <w:sz w:val="22"/>
          <w:szCs w:val="22"/>
        </w:rPr>
      </w:pPr>
      <w:r w:rsidRPr="00062CB1">
        <w:rPr>
          <w:rFonts w:ascii="Arial" w:hAnsi="Arial" w:cs="Arial"/>
          <w:i/>
          <w:sz w:val="22"/>
          <w:szCs w:val="22"/>
        </w:rPr>
        <w:t>Infiltrer le marché professionnel</w:t>
      </w:r>
    </w:p>
    <w:p w14:paraId="5D996A28" w14:textId="77777777" w:rsidR="00B56712" w:rsidRDefault="00B56712">
      <w:pPr>
        <w:pStyle w:val="NormalWeb"/>
        <w:spacing w:beforeAutospacing="0" w:afterAutospacing="0"/>
        <w:jc w:val="both"/>
        <w:rPr>
          <w:rFonts w:ascii="Arial" w:hAnsi="Arial" w:cs="Arial"/>
          <w:sz w:val="22"/>
          <w:szCs w:val="22"/>
        </w:rPr>
      </w:pPr>
    </w:p>
    <w:p w14:paraId="618A6B87" w14:textId="03C410F9" w:rsidR="00B56712" w:rsidRDefault="007335A7">
      <w:pPr>
        <w:pStyle w:val="NormalWeb"/>
        <w:spacing w:beforeAutospacing="0" w:afterAutospacing="0"/>
        <w:jc w:val="both"/>
        <w:rPr>
          <w:rFonts w:ascii="Arial" w:hAnsi="Arial" w:cs="Arial"/>
          <w:sz w:val="22"/>
          <w:szCs w:val="22"/>
        </w:rPr>
      </w:pPr>
      <w:r>
        <w:rPr>
          <w:rFonts w:ascii="Arial" w:hAnsi="Arial" w:cs="Arial"/>
          <w:sz w:val="22"/>
          <w:szCs w:val="22"/>
        </w:rPr>
        <w:t xml:space="preserve">La marque qui s'adressait jusqu'alors aux particuliers s'étend désormais aux professionnels. Un nouveau credo que la société a officialisé avec le lancement de </w:t>
      </w:r>
      <w:proofErr w:type="gramStart"/>
      <w:r>
        <w:rPr>
          <w:rFonts w:ascii="Arial" w:hAnsi="Arial" w:cs="Arial"/>
          <w:sz w:val="22"/>
          <w:szCs w:val="22"/>
        </w:rPr>
        <w:t xml:space="preserve">la nouvelle </w:t>
      </w:r>
      <w:r>
        <w:rPr>
          <w:rFonts w:ascii="Arial" w:hAnsi="Arial" w:cs="Arial"/>
          <w:i/>
          <w:sz w:val="22"/>
          <w:szCs w:val="22"/>
        </w:rPr>
        <w:t>business</w:t>
      </w:r>
      <w:proofErr w:type="gramEnd"/>
      <w:r>
        <w:rPr>
          <w:rFonts w:ascii="Arial" w:hAnsi="Arial" w:cs="Arial"/>
          <w:i/>
          <w:sz w:val="22"/>
          <w:szCs w:val="22"/>
        </w:rPr>
        <w:t xml:space="preserve"> unit</w:t>
      </w:r>
      <w:r>
        <w:rPr>
          <w:rFonts w:ascii="Arial" w:hAnsi="Arial" w:cs="Arial"/>
          <w:sz w:val="22"/>
          <w:szCs w:val="22"/>
        </w:rPr>
        <w:t xml:space="preserve"> </w:t>
      </w:r>
      <w:r w:rsidR="00780768">
        <w:rPr>
          <w:rFonts w:ascii="Arial" w:hAnsi="Arial" w:cs="Arial"/>
          <w:sz w:val="22"/>
          <w:szCs w:val="22"/>
        </w:rPr>
        <w:t>« </w:t>
      </w:r>
      <w:proofErr w:type="spellStart"/>
      <w:r>
        <w:rPr>
          <w:rFonts w:ascii="Arial" w:hAnsi="Arial" w:cs="Arial"/>
          <w:sz w:val="22"/>
          <w:szCs w:val="22"/>
        </w:rPr>
        <w:t>Daan</w:t>
      </w:r>
      <w:proofErr w:type="spellEnd"/>
      <w:r>
        <w:rPr>
          <w:rFonts w:ascii="Arial" w:hAnsi="Arial" w:cs="Arial"/>
          <w:sz w:val="22"/>
          <w:szCs w:val="22"/>
        </w:rPr>
        <w:t xml:space="preserve"> Tech Professionnel</w:t>
      </w:r>
      <w:r w:rsidR="00780768">
        <w:rPr>
          <w:rFonts w:ascii="Arial" w:hAnsi="Arial" w:cs="Arial"/>
          <w:sz w:val="22"/>
          <w:szCs w:val="22"/>
        </w:rPr>
        <w:t> »</w:t>
      </w:r>
      <w:r>
        <w:rPr>
          <w:rFonts w:ascii="Arial" w:hAnsi="Arial" w:cs="Arial"/>
          <w:sz w:val="22"/>
          <w:szCs w:val="22"/>
        </w:rPr>
        <w:t xml:space="preserve"> et une offre de location mensuelle (leasing), option d'achat et services associés (comme la maintenance), dont le tarif n'a pas été co</w:t>
      </w:r>
      <w:r w:rsidR="007532D3">
        <w:rPr>
          <w:rFonts w:ascii="Arial" w:hAnsi="Arial" w:cs="Arial"/>
          <w:sz w:val="22"/>
          <w:szCs w:val="22"/>
        </w:rPr>
        <w:t>mmuniqué. « </w:t>
      </w:r>
      <w:r>
        <w:rPr>
          <w:rFonts w:ascii="Arial" w:hAnsi="Arial" w:cs="Arial"/>
          <w:sz w:val="22"/>
          <w:szCs w:val="22"/>
        </w:rPr>
        <w:t>Il y a un vrai besoin, mais</w:t>
      </w:r>
      <w:r w:rsidR="007532D3">
        <w:rPr>
          <w:rFonts w:ascii="Arial" w:hAnsi="Arial" w:cs="Arial"/>
          <w:sz w:val="22"/>
          <w:szCs w:val="22"/>
        </w:rPr>
        <w:t xml:space="preserve"> pas de solutions sur le marché </w:t>
      </w:r>
      <w:r>
        <w:rPr>
          <w:rFonts w:ascii="Arial" w:hAnsi="Arial" w:cs="Arial"/>
          <w:sz w:val="22"/>
          <w:szCs w:val="22"/>
        </w:rPr>
        <w:t xml:space="preserve">», justifie le directeur. Dans un premier temps, la version pro est légèrement adaptée (recettes et programmes différents) pour s'adresser aux locaux d'entreprises, professions libérales, hôtels et restaurants. </w:t>
      </w:r>
    </w:p>
    <w:p w14:paraId="164C0292" w14:textId="2FA865C3" w:rsidR="00B56712" w:rsidRDefault="007335A7">
      <w:pPr>
        <w:pStyle w:val="NormalWeb"/>
        <w:spacing w:beforeAutospacing="0" w:afterAutospacing="0"/>
        <w:jc w:val="both"/>
        <w:rPr>
          <w:rFonts w:ascii="Arial" w:hAnsi="Arial" w:cs="Arial"/>
          <w:sz w:val="22"/>
          <w:szCs w:val="22"/>
        </w:rPr>
      </w:pPr>
      <w:r>
        <w:rPr>
          <w:rFonts w:ascii="Arial" w:hAnsi="Arial" w:cs="Arial"/>
          <w:sz w:val="22"/>
          <w:szCs w:val="22"/>
        </w:rPr>
        <w:t>Fidèle à l'idée de départ qui était de produire en F</w:t>
      </w:r>
      <w:r w:rsidR="007532D3">
        <w:rPr>
          <w:rFonts w:ascii="Arial" w:hAnsi="Arial" w:cs="Arial"/>
          <w:sz w:val="22"/>
          <w:szCs w:val="22"/>
        </w:rPr>
        <w:t>rance de l'électroménager, de « casser les codes </w:t>
      </w:r>
      <w:r>
        <w:rPr>
          <w:rFonts w:ascii="Arial" w:hAnsi="Arial" w:cs="Arial"/>
          <w:sz w:val="22"/>
          <w:szCs w:val="22"/>
        </w:rPr>
        <w:t xml:space="preserve">» du marché et de développer toute une gamme de produits, l'équipe de </w:t>
      </w:r>
      <w:r w:rsidR="00780768">
        <w:rPr>
          <w:rFonts w:ascii="Arial" w:hAnsi="Arial" w:cs="Arial"/>
          <w:sz w:val="22"/>
          <w:szCs w:val="22"/>
        </w:rPr>
        <w:t>« </w:t>
      </w:r>
      <w:proofErr w:type="spellStart"/>
      <w:r>
        <w:rPr>
          <w:rFonts w:ascii="Arial" w:hAnsi="Arial" w:cs="Arial"/>
          <w:sz w:val="22"/>
          <w:szCs w:val="22"/>
        </w:rPr>
        <w:t>Daan</w:t>
      </w:r>
      <w:proofErr w:type="spellEnd"/>
      <w:r>
        <w:rPr>
          <w:rFonts w:ascii="Arial" w:hAnsi="Arial" w:cs="Arial"/>
          <w:sz w:val="22"/>
          <w:szCs w:val="22"/>
        </w:rPr>
        <w:t xml:space="preserve"> Tech</w:t>
      </w:r>
      <w:r w:rsidR="00780768">
        <w:rPr>
          <w:rFonts w:ascii="Arial" w:hAnsi="Arial" w:cs="Arial"/>
          <w:sz w:val="22"/>
          <w:szCs w:val="22"/>
        </w:rPr>
        <w:t> »</w:t>
      </w:r>
      <w:r>
        <w:rPr>
          <w:rFonts w:ascii="Arial" w:hAnsi="Arial" w:cs="Arial"/>
          <w:sz w:val="22"/>
          <w:szCs w:val="22"/>
        </w:rPr>
        <w:t xml:space="preserve"> planche déjà sur l'élaboration d'autres solutions. Ainsi, d'après Nicolas </w:t>
      </w:r>
      <w:proofErr w:type="spellStart"/>
      <w:r>
        <w:rPr>
          <w:rFonts w:ascii="Arial" w:hAnsi="Arial" w:cs="Arial"/>
          <w:sz w:val="22"/>
          <w:szCs w:val="22"/>
        </w:rPr>
        <w:t>Ravallec</w:t>
      </w:r>
      <w:proofErr w:type="spellEnd"/>
      <w:r>
        <w:rPr>
          <w:rFonts w:ascii="Arial" w:hAnsi="Arial" w:cs="Arial"/>
          <w:sz w:val="22"/>
          <w:szCs w:val="22"/>
        </w:rPr>
        <w:t xml:space="preserve"> qui table sur la sortie d'un produit tous les deux ans, deux nouveautés, toujours dans l'univers de la cuisine, sont attendues pour 2025 et 2027. Puis un appareil dédié cette fois-ci au lavage arrivera sur le marché en 2029.</w:t>
      </w:r>
    </w:p>
    <w:p w14:paraId="7D0B5D6C" w14:textId="77777777" w:rsidR="00B56712" w:rsidRDefault="00B56712">
      <w:pPr>
        <w:pStyle w:val="NormalWeb"/>
        <w:spacing w:beforeAutospacing="0" w:afterAutospacing="0"/>
        <w:jc w:val="both"/>
        <w:rPr>
          <w:rFonts w:ascii="Arial" w:hAnsi="Arial" w:cs="Arial"/>
          <w:sz w:val="22"/>
          <w:szCs w:val="22"/>
        </w:rPr>
      </w:pPr>
    </w:p>
    <w:p w14:paraId="3DE4F6D5" w14:textId="47A6A143" w:rsidR="00B56712" w:rsidRPr="007532D3" w:rsidRDefault="007335A7" w:rsidP="00D17E69">
      <w:pPr>
        <w:pStyle w:val="NormalWeb"/>
        <w:spacing w:beforeAutospacing="0" w:afterAutospacing="0"/>
        <w:jc w:val="right"/>
        <w:rPr>
          <w:rFonts w:ascii="Arial" w:hAnsi="Arial" w:cs="Arial"/>
        </w:rPr>
      </w:pPr>
      <w:r w:rsidRPr="007532D3">
        <w:rPr>
          <w:rFonts w:ascii="Arial" w:hAnsi="Arial" w:cs="Arial"/>
          <w:i/>
        </w:rPr>
        <w:t xml:space="preserve">Source : </w:t>
      </w:r>
      <w:r w:rsidR="007532D3" w:rsidRPr="007532D3">
        <w:rPr>
          <w:rFonts w:ascii="Arial" w:hAnsi="Arial" w:cs="Arial"/>
          <w:i/>
        </w:rPr>
        <w:t>« </w:t>
      </w:r>
      <w:r w:rsidRPr="007532D3">
        <w:rPr>
          <w:rFonts w:ascii="Arial" w:hAnsi="Arial" w:cs="Arial"/>
          <w:i/>
        </w:rPr>
        <w:t>La Tribune</w:t>
      </w:r>
      <w:r w:rsidR="007532D3" w:rsidRPr="007532D3">
        <w:rPr>
          <w:rFonts w:ascii="Arial" w:hAnsi="Arial" w:cs="Arial"/>
          <w:i/>
        </w:rPr>
        <w:t> »</w:t>
      </w:r>
      <w:r w:rsidR="00C85ED6" w:rsidRPr="007532D3">
        <w:rPr>
          <w:rFonts w:ascii="Arial" w:hAnsi="Arial" w:cs="Arial"/>
          <w:i/>
        </w:rPr>
        <w:t xml:space="preserve"> (octobre 2023)</w:t>
      </w:r>
      <w:r w:rsidR="007532D3" w:rsidRPr="007532D3">
        <w:rPr>
          <w:rFonts w:ascii="Arial" w:hAnsi="Arial" w:cs="Arial"/>
          <w:i/>
        </w:rPr>
        <w:t>.</w:t>
      </w:r>
    </w:p>
    <w:p w14:paraId="13DE1C67" w14:textId="77777777" w:rsidR="00B56712" w:rsidRDefault="00B56712">
      <w:pPr>
        <w:pStyle w:val="NormalWeb"/>
        <w:spacing w:beforeAutospacing="0" w:afterAutospacing="0"/>
        <w:jc w:val="both"/>
        <w:rPr>
          <w:rFonts w:ascii="Arial" w:hAnsi="Arial" w:cs="Arial"/>
          <w:sz w:val="22"/>
          <w:szCs w:val="22"/>
        </w:rPr>
      </w:pPr>
    </w:p>
    <w:sectPr w:rsidR="00B56712" w:rsidSect="0027437C">
      <w:type w:val="continuous"/>
      <w:pgSz w:w="11906" w:h="16838"/>
      <w:pgMar w:top="1134" w:right="1134" w:bottom="1134" w:left="1134" w:header="425" w:footer="75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175FE1" w14:textId="77777777" w:rsidR="000400F5" w:rsidRDefault="000400F5">
      <w:r>
        <w:separator/>
      </w:r>
    </w:p>
  </w:endnote>
  <w:endnote w:type="continuationSeparator" w:id="0">
    <w:p w14:paraId="583B0A7A" w14:textId="77777777" w:rsidR="000400F5" w:rsidRDefault="00040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charset w:val="00"/>
    <w:family w:val="swiss"/>
    <w:pitch w:val="variable"/>
    <w:sig w:usb0="E1000AEF" w:usb1="5000A1FF" w:usb2="00000000" w:usb3="00000000" w:csb0="000001BF" w:csb1="00000000"/>
  </w:font>
  <w:font w:name="Noto Sans Devanagari">
    <w:altName w:val="Cambria"/>
    <w:charset w:val="00"/>
    <w:family w:val="swiss"/>
    <w:pitch w:val="variable"/>
    <w:sig w:usb0="80008023" w:usb1="00002046" w:usb2="00000000" w:usb3="00000000" w:csb0="00000001" w:csb1="00000000"/>
  </w:font>
  <w:font w:name="BlairMdITC TT-Medium">
    <w:charset w:val="00"/>
    <w:family w:val="auto"/>
    <w:pitch w:val="variable"/>
    <w:sig w:usb0="00000003" w:usb1="00000000" w:usb2="00000000" w:usb3="00000000" w:csb0="00000001" w:csb1="00000000"/>
  </w:font>
  <w:font w:name="Ayuthaya">
    <w:charset w:val="DE"/>
    <w:family w:val="auto"/>
    <w:pitch w:val="variable"/>
    <w:sig w:usb0="A10002FF" w:usb1="5000204A" w:usb2="00000020" w:usb3="00000000" w:csb0="00010197" w:csb1="00000000"/>
  </w:font>
  <w:font w:name="Apple Chancery">
    <w:charset w:val="B1"/>
    <w:family w:val="script"/>
    <w:pitch w:val="variable"/>
    <w:sig w:usb0="80000867" w:usb1="00000003" w:usb2="00000000" w:usb3="00000000" w:csb0="000001F3" w:csb1="00000000"/>
  </w:font>
  <w:font w:name="Avenir 65 Medium">
    <w:altName w:val="Cambria"/>
    <w:panose1 w:val="00000000000000000000"/>
    <w:charset w:val="00"/>
    <w:family w:val="swiss"/>
    <w:notTrueType/>
    <w:pitch w:val="variable"/>
    <w:sig w:usb0="00000003" w:usb1="00000000" w:usb2="00000000" w:usb3="00000000" w:csb0="00000001" w:csb1="00000000"/>
  </w:font>
  <w:font w:name="Avenir 35 Light">
    <w:altName w:val="Cambria"/>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407874" w14:textId="2D634A52" w:rsidR="00B56712" w:rsidRDefault="007335A7">
    <w:pPr>
      <w:pStyle w:val="Pieddepage"/>
      <w:tabs>
        <w:tab w:val="clear" w:pos="9072"/>
        <w:tab w:val="left" w:pos="4536"/>
        <w:tab w:val="left" w:pos="7938"/>
      </w:tabs>
      <w:ind w:right="-7"/>
      <w:jc w:val="both"/>
      <w:rPr>
        <w:rFonts w:ascii="Arial" w:hAnsi="Arial" w:cs="Arial"/>
        <w:sz w:val="18"/>
        <w:szCs w:val="18"/>
      </w:rPr>
    </w:pPr>
    <w:r>
      <w:rPr>
        <w:rFonts w:ascii="Arial" w:hAnsi="Arial" w:cs="Arial"/>
        <w:sz w:val="18"/>
        <w:szCs w:val="18"/>
      </w:rPr>
      <w:t>2</w:t>
    </w:r>
    <w:r w:rsidR="008B368E">
      <w:rPr>
        <w:rFonts w:ascii="Arial" w:hAnsi="Arial" w:cs="Arial"/>
        <w:sz w:val="18"/>
        <w:szCs w:val="18"/>
      </w:rPr>
      <w:t>4</w:t>
    </w:r>
    <w:r>
      <w:rPr>
        <w:rFonts w:ascii="Arial" w:hAnsi="Arial" w:cs="Arial"/>
        <w:sz w:val="18"/>
        <w:szCs w:val="18"/>
      </w:rPr>
      <w:t>DCG-UE7</w:t>
    </w:r>
    <w:r>
      <w:rPr>
        <w:rFonts w:ascii="Arial" w:hAnsi="Arial" w:cs="Arial"/>
        <w:sz w:val="18"/>
        <w:szCs w:val="18"/>
      </w:rPr>
      <w:tab/>
      <w:t xml:space="preserve">Management </w:t>
    </w:r>
    <w:r>
      <w:rPr>
        <w:rFonts w:ascii="Arial" w:hAnsi="Arial" w:cs="Arial"/>
        <w:sz w:val="18"/>
        <w:szCs w:val="18"/>
      </w:rPr>
      <w:tab/>
      <w:t xml:space="preserve">Page </w:t>
    </w:r>
    <w:r>
      <w:rPr>
        <w:rFonts w:ascii="Arial" w:hAnsi="Arial" w:cs="Arial"/>
        <w:bCs/>
        <w:sz w:val="18"/>
        <w:szCs w:val="18"/>
      </w:rPr>
      <w:fldChar w:fldCharType="begin"/>
    </w:r>
    <w:r>
      <w:rPr>
        <w:rFonts w:ascii="Arial" w:hAnsi="Arial" w:cs="Arial"/>
        <w:bCs/>
        <w:sz w:val="18"/>
        <w:szCs w:val="18"/>
      </w:rPr>
      <w:instrText xml:space="preserve"> PAGE </w:instrText>
    </w:r>
    <w:r>
      <w:rPr>
        <w:rFonts w:ascii="Arial" w:hAnsi="Arial" w:cs="Arial"/>
        <w:bCs/>
        <w:sz w:val="18"/>
        <w:szCs w:val="18"/>
      </w:rPr>
      <w:fldChar w:fldCharType="separate"/>
    </w:r>
    <w:r w:rsidR="00062CB1">
      <w:rPr>
        <w:rFonts w:ascii="Arial" w:hAnsi="Arial" w:cs="Arial"/>
        <w:bCs/>
        <w:noProof/>
        <w:sz w:val="18"/>
        <w:szCs w:val="18"/>
      </w:rPr>
      <w:t>11</w:t>
    </w:r>
    <w:r>
      <w:rPr>
        <w:rFonts w:ascii="Arial" w:hAnsi="Arial" w:cs="Arial"/>
        <w:bCs/>
        <w:sz w:val="18"/>
        <w:szCs w:val="18"/>
      </w:rPr>
      <w:fldChar w:fldCharType="end"/>
    </w:r>
    <w:r>
      <w:rPr>
        <w:rFonts w:ascii="Arial" w:hAnsi="Arial" w:cs="Arial"/>
        <w:bCs/>
        <w:sz w:val="18"/>
        <w:szCs w:val="18"/>
      </w:rPr>
      <w:t>/12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FE4BEB" w14:textId="77777777" w:rsidR="000400F5" w:rsidRDefault="000400F5">
      <w:r>
        <w:separator/>
      </w:r>
    </w:p>
  </w:footnote>
  <w:footnote w:type="continuationSeparator" w:id="0">
    <w:p w14:paraId="1D88F434" w14:textId="77777777" w:rsidR="000400F5" w:rsidRDefault="000400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00F59" w14:textId="77777777" w:rsidR="00B56712" w:rsidRDefault="007335A7">
    <w:pPr>
      <w:pStyle w:val="En-tte"/>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t>0</w:t>
    </w:r>
    <w:r>
      <w:rPr>
        <w:rStyle w:val="Numrodepage"/>
      </w:rPr>
      <w:fldChar w:fldCharType="end"/>
    </w:r>
  </w:p>
  <w:p w14:paraId="74B9D405" w14:textId="77777777" w:rsidR="00B56712" w:rsidRDefault="00B5671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943015"/>
    <w:multiLevelType w:val="multilevel"/>
    <w:tmpl w:val="C97879D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28337D9"/>
    <w:multiLevelType w:val="multilevel"/>
    <w:tmpl w:val="7F0437E4"/>
    <w:lvl w:ilvl="0">
      <w:start w:val="3"/>
      <w:numFmt w:val="bullet"/>
      <w:pStyle w:val="PascaleParagraphe"/>
      <w:lvlText w:val=""/>
      <w:lvlJc w:val="left"/>
      <w:pPr>
        <w:tabs>
          <w:tab w:val="num" w:pos="0"/>
        </w:tabs>
        <w:ind w:left="0" w:firstLine="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8241534"/>
    <w:multiLevelType w:val="multilevel"/>
    <w:tmpl w:val="485C7578"/>
    <w:lvl w:ilvl="0">
      <w:start w:val="3"/>
      <w:numFmt w:val="bullet"/>
      <w:lvlText w:val="-"/>
      <w:lvlJc w:val="left"/>
      <w:pPr>
        <w:tabs>
          <w:tab w:val="num" w:pos="388"/>
        </w:tabs>
        <w:ind w:left="388" w:hanging="360"/>
      </w:pPr>
      <w:rPr>
        <w:rFonts w:ascii="Arial" w:hAnsi="Arial" w:cs="Arial" w:hint="default"/>
        <w:sz w:val="20"/>
      </w:rPr>
    </w:lvl>
    <w:lvl w:ilvl="1">
      <w:start w:val="1"/>
      <w:numFmt w:val="bullet"/>
      <w:lvlText w:val="o"/>
      <w:lvlJc w:val="left"/>
      <w:pPr>
        <w:tabs>
          <w:tab w:val="num" w:pos="1108"/>
        </w:tabs>
        <w:ind w:left="1108" w:hanging="360"/>
      </w:pPr>
      <w:rPr>
        <w:rFonts w:ascii="Courier New" w:hAnsi="Courier New" w:cs="Courier New" w:hint="default"/>
        <w:sz w:val="20"/>
      </w:rPr>
    </w:lvl>
    <w:lvl w:ilvl="2">
      <w:start w:val="1"/>
      <w:numFmt w:val="bullet"/>
      <w:lvlText w:val=""/>
      <w:lvlJc w:val="left"/>
      <w:pPr>
        <w:tabs>
          <w:tab w:val="num" w:pos="1828"/>
        </w:tabs>
        <w:ind w:left="1828" w:hanging="360"/>
      </w:pPr>
      <w:rPr>
        <w:rFonts w:ascii="Wingdings" w:hAnsi="Wingdings" w:cs="Wingdings" w:hint="default"/>
        <w:sz w:val="20"/>
      </w:rPr>
    </w:lvl>
    <w:lvl w:ilvl="3">
      <w:start w:val="1"/>
      <w:numFmt w:val="bullet"/>
      <w:lvlText w:val=""/>
      <w:lvlJc w:val="left"/>
      <w:pPr>
        <w:tabs>
          <w:tab w:val="num" w:pos="2548"/>
        </w:tabs>
        <w:ind w:left="2548" w:hanging="360"/>
      </w:pPr>
      <w:rPr>
        <w:rFonts w:ascii="Wingdings" w:hAnsi="Wingdings" w:cs="Wingdings" w:hint="default"/>
        <w:sz w:val="20"/>
      </w:rPr>
    </w:lvl>
    <w:lvl w:ilvl="4">
      <w:start w:val="1"/>
      <w:numFmt w:val="bullet"/>
      <w:lvlText w:val=""/>
      <w:lvlJc w:val="left"/>
      <w:pPr>
        <w:tabs>
          <w:tab w:val="num" w:pos="3268"/>
        </w:tabs>
        <w:ind w:left="3268" w:hanging="360"/>
      </w:pPr>
      <w:rPr>
        <w:rFonts w:ascii="Wingdings" w:hAnsi="Wingdings" w:cs="Wingdings" w:hint="default"/>
        <w:sz w:val="20"/>
      </w:rPr>
    </w:lvl>
    <w:lvl w:ilvl="5">
      <w:start w:val="1"/>
      <w:numFmt w:val="bullet"/>
      <w:lvlText w:val=""/>
      <w:lvlJc w:val="left"/>
      <w:pPr>
        <w:tabs>
          <w:tab w:val="num" w:pos="3988"/>
        </w:tabs>
        <w:ind w:left="3988" w:hanging="360"/>
      </w:pPr>
      <w:rPr>
        <w:rFonts w:ascii="Wingdings" w:hAnsi="Wingdings" w:cs="Wingdings" w:hint="default"/>
        <w:sz w:val="20"/>
      </w:rPr>
    </w:lvl>
    <w:lvl w:ilvl="6">
      <w:start w:val="1"/>
      <w:numFmt w:val="bullet"/>
      <w:lvlText w:val=""/>
      <w:lvlJc w:val="left"/>
      <w:pPr>
        <w:tabs>
          <w:tab w:val="num" w:pos="4708"/>
        </w:tabs>
        <w:ind w:left="4708" w:hanging="360"/>
      </w:pPr>
      <w:rPr>
        <w:rFonts w:ascii="Wingdings" w:hAnsi="Wingdings" w:cs="Wingdings" w:hint="default"/>
        <w:sz w:val="20"/>
      </w:rPr>
    </w:lvl>
    <w:lvl w:ilvl="7">
      <w:start w:val="1"/>
      <w:numFmt w:val="bullet"/>
      <w:lvlText w:val=""/>
      <w:lvlJc w:val="left"/>
      <w:pPr>
        <w:tabs>
          <w:tab w:val="num" w:pos="5428"/>
        </w:tabs>
        <w:ind w:left="5428" w:hanging="360"/>
      </w:pPr>
      <w:rPr>
        <w:rFonts w:ascii="Wingdings" w:hAnsi="Wingdings" w:cs="Wingdings" w:hint="default"/>
        <w:sz w:val="20"/>
      </w:rPr>
    </w:lvl>
    <w:lvl w:ilvl="8">
      <w:start w:val="1"/>
      <w:numFmt w:val="bullet"/>
      <w:lvlText w:val=""/>
      <w:lvlJc w:val="left"/>
      <w:pPr>
        <w:tabs>
          <w:tab w:val="num" w:pos="6148"/>
        </w:tabs>
        <w:ind w:left="6148" w:hanging="360"/>
      </w:pPr>
      <w:rPr>
        <w:rFonts w:ascii="Wingdings" w:hAnsi="Wingdings" w:cs="Wingdings" w:hint="default"/>
        <w:sz w:val="20"/>
      </w:rPr>
    </w:lvl>
  </w:abstractNum>
  <w:abstractNum w:abstractNumId="3" w15:restartNumberingAfterBreak="0">
    <w:nsid w:val="2B68781B"/>
    <w:multiLevelType w:val="multilevel"/>
    <w:tmpl w:val="FD544D8C"/>
    <w:lvl w:ilvl="0">
      <w:start w:val="1"/>
      <w:numFmt w:val="bullet"/>
      <w:pStyle w:val="Style3"/>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2E651B96"/>
    <w:multiLevelType w:val="multilevel"/>
    <w:tmpl w:val="1564161A"/>
    <w:lvl w:ilvl="0">
      <w:start w:val="1"/>
      <w:numFmt w:val="decimal"/>
      <w:pStyle w:val="PascaleQuestion"/>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4F5F3B85"/>
    <w:multiLevelType w:val="multilevel"/>
    <w:tmpl w:val="4CA83A42"/>
    <w:lvl w:ilvl="0">
      <w:start w:val="1"/>
      <w:numFmt w:val="decimal"/>
      <w:lvlText w:val="%1."/>
      <w:lvlJc w:val="left"/>
      <w:pPr>
        <w:tabs>
          <w:tab w:val="num" w:pos="0"/>
        </w:tabs>
        <w:ind w:left="360" w:hanging="360"/>
      </w:pPr>
      <w:rPr>
        <w:b/>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6DD857F6"/>
    <w:multiLevelType w:val="multilevel"/>
    <w:tmpl w:val="5BDC6570"/>
    <w:lvl w:ilvl="0">
      <w:start w:val="1"/>
      <w:numFmt w:val="bullet"/>
      <w:pStyle w:val="Paragraphedeliste"/>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373000912">
    <w:abstractNumId w:val="3"/>
  </w:num>
  <w:num w:numId="2" w16cid:durableId="2083872796">
    <w:abstractNumId w:val="4"/>
  </w:num>
  <w:num w:numId="3" w16cid:durableId="1878422333">
    <w:abstractNumId w:val="1"/>
  </w:num>
  <w:num w:numId="4" w16cid:durableId="2114981647">
    <w:abstractNumId w:val="5"/>
  </w:num>
  <w:num w:numId="5" w16cid:durableId="669330617">
    <w:abstractNumId w:val="2"/>
  </w:num>
  <w:num w:numId="6" w16cid:durableId="1091705965">
    <w:abstractNumId w:val="6"/>
  </w:num>
  <w:num w:numId="7" w16cid:durableId="1069615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712"/>
    <w:rsid w:val="000400F5"/>
    <w:rsid w:val="00062CB1"/>
    <w:rsid w:val="00070897"/>
    <w:rsid w:val="000C2FBE"/>
    <w:rsid w:val="000D05C5"/>
    <w:rsid w:val="000F709B"/>
    <w:rsid w:val="00160BCC"/>
    <w:rsid w:val="002028B9"/>
    <w:rsid w:val="00265523"/>
    <w:rsid w:val="0027437C"/>
    <w:rsid w:val="002E3ABA"/>
    <w:rsid w:val="00391C7C"/>
    <w:rsid w:val="00434388"/>
    <w:rsid w:val="00463F37"/>
    <w:rsid w:val="00477EB5"/>
    <w:rsid w:val="00530955"/>
    <w:rsid w:val="005C0671"/>
    <w:rsid w:val="00651B5E"/>
    <w:rsid w:val="00704386"/>
    <w:rsid w:val="007335A7"/>
    <w:rsid w:val="00745B8B"/>
    <w:rsid w:val="007532D3"/>
    <w:rsid w:val="0075735C"/>
    <w:rsid w:val="007765FD"/>
    <w:rsid w:val="00780768"/>
    <w:rsid w:val="00784C21"/>
    <w:rsid w:val="007A25C4"/>
    <w:rsid w:val="007C074C"/>
    <w:rsid w:val="007D0906"/>
    <w:rsid w:val="007F36D4"/>
    <w:rsid w:val="0081774C"/>
    <w:rsid w:val="0088244E"/>
    <w:rsid w:val="008B368E"/>
    <w:rsid w:val="008F0471"/>
    <w:rsid w:val="009D42D5"/>
    <w:rsid w:val="00A019F3"/>
    <w:rsid w:val="00A1278A"/>
    <w:rsid w:val="00A43ADC"/>
    <w:rsid w:val="00A74772"/>
    <w:rsid w:val="00AF17AE"/>
    <w:rsid w:val="00AF1943"/>
    <w:rsid w:val="00AF7A79"/>
    <w:rsid w:val="00B55D21"/>
    <w:rsid w:val="00B56712"/>
    <w:rsid w:val="00B62A37"/>
    <w:rsid w:val="00BA11A6"/>
    <w:rsid w:val="00BF56F8"/>
    <w:rsid w:val="00C85ED6"/>
    <w:rsid w:val="00CD4338"/>
    <w:rsid w:val="00D17E69"/>
    <w:rsid w:val="00E06CA6"/>
    <w:rsid w:val="00E863DD"/>
    <w:rsid w:val="00EC6C7C"/>
    <w:rsid w:val="00EF032B"/>
    <w:rsid w:val="00F50A21"/>
    <w:rsid w:val="00FB22AF"/>
    <w:rsid w:val="00FE2D4C"/>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2DE78"/>
  <w15:docId w15:val="{CCD3E8FB-3050-8D49-BB4C-0648D302E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4"/>
        <w:szCs w:val="24"/>
        <w:lang w:val="en-GB" w:eastAsia="ja-JP"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28"/>
    </w:pPr>
    <w:rPr>
      <w:rFonts w:ascii="Candara" w:eastAsia="Times New Roman" w:hAnsi="Candara" w:cs="Times New Roman"/>
      <w:sz w:val="20"/>
      <w:lang w:val="fr-FR" w:eastAsia="fr-FR"/>
    </w:rPr>
  </w:style>
  <w:style w:type="paragraph" w:styleId="Titre1">
    <w:name w:val="heading 1"/>
    <w:basedOn w:val="Normal"/>
    <w:next w:val="Normal"/>
    <w:link w:val="Titre1Car"/>
    <w:qFormat/>
    <w:pPr>
      <w:keepNext/>
      <w:keepLines/>
      <w:spacing w:before="480"/>
      <w:outlineLvl w:val="0"/>
    </w:pPr>
    <w:rPr>
      <w:rFonts w:ascii="Calibri" w:eastAsia="Calibri" w:hAnsi="Calibri" w:cs="Calibri"/>
      <w:b/>
      <w:bCs/>
      <w:color w:val="345A8A" w:themeColor="accent1" w:themeShade="B5"/>
      <w:sz w:val="32"/>
      <w:szCs w:val="32"/>
    </w:rPr>
  </w:style>
  <w:style w:type="paragraph" w:styleId="Titre2">
    <w:name w:val="heading 2"/>
    <w:basedOn w:val="Normal"/>
    <w:next w:val="Normal"/>
    <w:link w:val="Titre2Car"/>
    <w:uiPriority w:val="9"/>
    <w:unhideWhenUsed/>
    <w:qFormat/>
    <w:pPr>
      <w:keepNext/>
      <w:keepLines/>
      <w:spacing w:before="200"/>
      <w:outlineLvl w:val="1"/>
    </w:pPr>
    <w:rPr>
      <w:rFonts w:ascii="Calibri" w:eastAsia="Calibri" w:hAnsi="Calibri" w:cs="Calibri"/>
      <w:b/>
      <w:bCs/>
      <w:color w:val="4F81BD" w:themeColor="accent1"/>
      <w:sz w:val="26"/>
      <w:szCs w:val="26"/>
    </w:rPr>
  </w:style>
  <w:style w:type="paragraph" w:styleId="Titre3">
    <w:name w:val="heading 3"/>
    <w:basedOn w:val="Normal"/>
    <w:next w:val="Normal"/>
    <w:link w:val="Titre3Car"/>
    <w:unhideWhenUsed/>
    <w:qFormat/>
    <w:pPr>
      <w:keepNext/>
      <w:keepLines/>
      <w:spacing w:before="200"/>
      <w:outlineLvl w:val="2"/>
    </w:pPr>
    <w:rPr>
      <w:rFonts w:ascii="Calibri" w:eastAsia="Calibri" w:hAnsi="Calibri" w:cs="Calibri"/>
      <w:b/>
      <w:bCs/>
      <w:color w:val="4F81BD" w:themeColor="accent1"/>
    </w:rPr>
  </w:style>
  <w:style w:type="paragraph" w:styleId="Titre4">
    <w:name w:val="heading 4"/>
    <w:basedOn w:val="Normal"/>
    <w:link w:val="Titre4Car"/>
    <w:uiPriority w:val="9"/>
    <w:qFormat/>
    <w:pPr>
      <w:spacing w:beforeAutospacing="1" w:afterAutospacing="1"/>
      <w:outlineLvl w:val="3"/>
    </w:pPr>
    <w:rPr>
      <w:rFonts w:ascii="Times" w:eastAsia="Cambria" w:hAnsi="Times" w:cs="Cambria"/>
      <w:b/>
      <w:bCs/>
      <w:sz w:val="24"/>
    </w:rPr>
  </w:style>
  <w:style w:type="paragraph" w:styleId="Titre5">
    <w:name w:val="heading 5"/>
    <w:basedOn w:val="Normal"/>
    <w:link w:val="Titre5Car"/>
    <w:uiPriority w:val="9"/>
    <w:qFormat/>
    <w:pPr>
      <w:spacing w:beforeAutospacing="1" w:afterAutospacing="1"/>
      <w:outlineLvl w:val="4"/>
    </w:pPr>
    <w:rPr>
      <w:rFonts w:ascii="Times" w:eastAsia="Cambria" w:hAnsi="Times" w:cs="Cambria"/>
      <w:b/>
      <w:bCs/>
      <w:szCs w:val="20"/>
    </w:rPr>
  </w:style>
  <w:style w:type="paragraph" w:styleId="Titre6">
    <w:name w:val="heading 6"/>
    <w:basedOn w:val="Normal"/>
    <w:next w:val="Normal"/>
    <w:link w:val="Titre6Car"/>
    <w:uiPriority w:val="9"/>
    <w:unhideWhenUsed/>
    <w:qFormat/>
    <w:pPr>
      <w:keepNext/>
      <w:keepLines/>
      <w:spacing w:before="320" w:after="200"/>
      <w:outlineLvl w:val="5"/>
    </w:pPr>
    <w:rPr>
      <w:rFonts w:ascii="Arial" w:eastAsia="Arial" w:hAnsi="Arial" w:cs="Arial"/>
      <w:b/>
      <w:bCs/>
      <w:sz w:val="22"/>
      <w:szCs w:val="22"/>
    </w:rPr>
  </w:style>
  <w:style w:type="paragraph" w:styleId="Titre7">
    <w:name w:val="heading 7"/>
    <w:basedOn w:val="Normal"/>
    <w:next w:val="Normal"/>
    <w:link w:val="Titre7Car"/>
    <w:uiPriority w:val="9"/>
    <w:unhideWhenUsed/>
    <w:qFormat/>
    <w:pPr>
      <w:keepNext/>
      <w:keepLines/>
      <w:spacing w:before="320" w:after="200"/>
      <w:outlineLvl w:val="6"/>
    </w:pPr>
    <w:rPr>
      <w:rFonts w:ascii="Arial" w:eastAsia="Arial" w:hAnsi="Arial" w:cs="Arial"/>
      <w:b/>
      <w:bCs/>
      <w:i/>
      <w:iCs/>
      <w:sz w:val="22"/>
      <w:szCs w:val="22"/>
    </w:rPr>
  </w:style>
  <w:style w:type="paragraph" w:styleId="Titre8">
    <w:name w:val="heading 8"/>
    <w:basedOn w:val="Normal"/>
    <w:next w:val="Normal"/>
    <w:link w:val="Titre8Car"/>
    <w:uiPriority w:val="9"/>
    <w:unhideWhenUsed/>
    <w:qFormat/>
    <w:pPr>
      <w:keepNext/>
      <w:keepLines/>
      <w:spacing w:before="320" w:after="200"/>
      <w:outlineLvl w:val="7"/>
    </w:pPr>
    <w:rPr>
      <w:rFonts w:ascii="Arial" w:eastAsia="Arial" w:hAnsi="Arial" w:cs="Arial"/>
      <w:i/>
      <w:iCs/>
      <w:sz w:val="22"/>
      <w:szCs w:val="22"/>
    </w:rPr>
  </w:style>
  <w:style w:type="paragraph" w:styleId="Titre9">
    <w:name w:val="heading 9"/>
    <w:basedOn w:val="Normal"/>
    <w:next w:val="Normal"/>
    <w:link w:val="Titre9Car"/>
    <w:uiPriority w:val="9"/>
    <w:unhideWhenUsed/>
    <w:qFormat/>
    <w:pPr>
      <w:keepNext/>
      <w:keepLines/>
      <w:spacing w:before="320" w:after="200"/>
      <w:outlineLvl w:val="8"/>
    </w:pPr>
    <w:rPr>
      <w:rFonts w:ascii="Arial" w:eastAsia="Arial" w:hAnsi="Arial" w:cs="Arial"/>
      <w:i/>
      <w:iCs/>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har">
    <w:name w:val="Heading 1 Char"/>
    <w:basedOn w:val="Policepardfaut"/>
    <w:uiPriority w:val="9"/>
    <w:qFormat/>
    <w:rPr>
      <w:rFonts w:ascii="Arial" w:eastAsia="Arial" w:hAnsi="Arial" w:cs="Arial"/>
      <w:sz w:val="40"/>
      <w:szCs w:val="40"/>
    </w:rPr>
  </w:style>
  <w:style w:type="character" w:customStyle="1" w:styleId="Heading2Char">
    <w:name w:val="Heading 2 Char"/>
    <w:basedOn w:val="Policepardfaut"/>
    <w:uiPriority w:val="9"/>
    <w:qFormat/>
    <w:rPr>
      <w:rFonts w:ascii="Arial" w:eastAsia="Arial" w:hAnsi="Arial" w:cs="Arial"/>
      <w:sz w:val="34"/>
    </w:rPr>
  </w:style>
  <w:style w:type="character" w:customStyle="1" w:styleId="Heading3Char">
    <w:name w:val="Heading 3 Char"/>
    <w:basedOn w:val="Policepardfaut"/>
    <w:uiPriority w:val="9"/>
    <w:qFormat/>
    <w:rPr>
      <w:rFonts w:ascii="Arial" w:eastAsia="Arial" w:hAnsi="Arial" w:cs="Arial"/>
      <w:sz w:val="30"/>
      <w:szCs w:val="30"/>
    </w:rPr>
  </w:style>
  <w:style w:type="character" w:customStyle="1" w:styleId="Heading4Char">
    <w:name w:val="Heading 4 Char"/>
    <w:basedOn w:val="Policepardfaut"/>
    <w:uiPriority w:val="9"/>
    <w:qFormat/>
    <w:rPr>
      <w:rFonts w:ascii="Arial" w:eastAsia="Arial" w:hAnsi="Arial" w:cs="Arial"/>
      <w:b/>
      <w:bCs/>
      <w:sz w:val="26"/>
      <w:szCs w:val="26"/>
    </w:rPr>
  </w:style>
  <w:style w:type="character" w:customStyle="1" w:styleId="Heading5Char">
    <w:name w:val="Heading 5 Char"/>
    <w:basedOn w:val="Policepardfaut"/>
    <w:uiPriority w:val="9"/>
    <w:qFormat/>
    <w:rPr>
      <w:rFonts w:ascii="Arial" w:eastAsia="Arial" w:hAnsi="Arial" w:cs="Arial"/>
      <w:b/>
      <w:bCs/>
      <w:sz w:val="24"/>
      <w:szCs w:val="24"/>
    </w:rPr>
  </w:style>
  <w:style w:type="character" w:customStyle="1" w:styleId="Titre6Car">
    <w:name w:val="Titre 6 Car"/>
    <w:basedOn w:val="Policepardfaut"/>
    <w:link w:val="Titre6"/>
    <w:uiPriority w:val="9"/>
    <w:qFormat/>
    <w:rPr>
      <w:rFonts w:ascii="Arial" w:eastAsia="Arial" w:hAnsi="Arial" w:cs="Arial"/>
      <w:b/>
      <w:bCs/>
      <w:sz w:val="22"/>
      <w:szCs w:val="22"/>
    </w:rPr>
  </w:style>
  <w:style w:type="character" w:customStyle="1" w:styleId="Titre7Car">
    <w:name w:val="Titre 7 Car"/>
    <w:basedOn w:val="Policepardfaut"/>
    <w:link w:val="Titre7"/>
    <w:uiPriority w:val="9"/>
    <w:qFormat/>
    <w:rPr>
      <w:rFonts w:ascii="Arial" w:eastAsia="Arial" w:hAnsi="Arial" w:cs="Arial"/>
      <w:b/>
      <w:bCs/>
      <w:i/>
      <w:iCs/>
      <w:sz w:val="22"/>
      <w:szCs w:val="22"/>
    </w:rPr>
  </w:style>
  <w:style w:type="character" w:customStyle="1" w:styleId="Titre8Car">
    <w:name w:val="Titre 8 Car"/>
    <w:basedOn w:val="Policepardfaut"/>
    <w:link w:val="Titre8"/>
    <w:uiPriority w:val="9"/>
    <w:qFormat/>
    <w:rPr>
      <w:rFonts w:ascii="Arial" w:eastAsia="Arial" w:hAnsi="Arial" w:cs="Arial"/>
      <w:i/>
      <w:iCs/>
      <w:sz w:val="22"/>
      <w:szCs w:val="22"/>
    </w:rPr>
  </w:style>
  <w:style w:type="character" w:customStyle="1" w:styleId="Titre9Car">
    <w:name w:val="Titre 9 Car"/>
    <w:basedOn w:val="Policepardfaut"/>
    <w:link w:val="Titre9"/>
    <w:uiPriority w:val="9"/>
    <w:qFormat/>
    <w:rPr>
      <w:rFonts w:ascii="Arial" w:eastAsia="Arial" w:hAnsi="Arial" w:cs="Arial"/>
      <w:i/>
      <w:iCs/>
      <w:sz w:val="21"/>
      <w:szCs w:val="21"/>
    </w:rPr>
  </w:style>
  <w:style w:type="character" w:customStyle="1" w:styleId="TitleChar">
    <w:name w:val="Title Char"/>
    <w:basedOn w:val="Policepardfaut"/>
    <w:uiPriority w:val="10"/>
    <w:qFormat/>
    <w:rPr>
      <w:sz w:val="48"/>
      <w:szCs w:val="48"/>
    </w:rPr>
  </w:style>
  <w:style w:type="character" w:customStyle="1" w:styleId="SubtitleChar">
    <w:name w:val="Subtitle Char"/>
    <w:basedOn w:val="Policepardfaut"/>
    <w:uiPriority w:val="11"/>
    <w:qFormat/>
    <w:rPr>
      <w:sz w:val="24"/>
      <w:szCs w:val="24"/>
    </w:rPr>
  </w:style>
  <w:style w:type="character" w:customStyle="1" w:styleId="CitationCar">
    <w:name w:val="Citation Car"/>
    <w:link w:val="Citation"/>
    <w:uiPriority w:val="29"/>
    <w:qFormat/>
    <w:rPr>
      <w:i/>
    </w:rPr>
  </w:style>
  <w:style w:type="character" w:customStyle="1" w:styleId="CitationintenseCar">
    <w:name w:val="Citation intense Car"/>
    <w:link w:val="Citationintense"/>
    <w:uiPriority w:val="30"/>
    <w:qFormat/>
    <w:rPr>
      <w:i/>
    </w:rPr>
  </w:style>
  <w:style w:type="character" w:customStyle="1" w:styleId="HeaderChar">
    <w:name w:val="Header Char"/>
    <w:basedOn w:val="Policepardfaut"/>
    <w:uiPriority w:val="99"/>
    <w:qFormat/>
  </w:style>
  <w:style w:type="character" w:customStyle="1" w:styleId="FooterChar">
    <w:name w:val="Footer Char"/>
    <w:basedOn w:val="Policepardfaut"/>
    <w:uiPriority w:val="99"/>
    <w:qFormat/>
  </w:style>
  <w:style w:type="character" w:customStyle="1" w:styleId="CaptionChar">
    <w:name w:val="Caption Char"/>
    <w:uiPriority w:val="99"/>
    <w:qFormat/>
  </w:style>
  <w:style w:type="character" w:customStyle="1" w:styleId="FootnoteTextChar">
    <w:name w:val="Footnote Text Char"/>
    <w:uiPriority w:val="99"/>
    <w:qFormat/>
    <w:rPr>
      <w:sz w:val="18"/>
    </w:rPr>
  </w:style>
  <w:style w:type="character" w:customStyle="1" w:styleId="En-tteCar">
    <w:name w:val="En-tête Car"/>
    <w:basedOn w:val="Policepardfaut"/>
    <w:link w:val="En-tte"/>
    <w:qFormat/>
    <w:rPr>
      <w:rFonts w:ascii="Arial" w:hAnsi="Arial" w:cs="Arial"/>
      <w:bCs/>
      <w:sz w:val="20"/>
      <w:szCs w:val="20"/>
      <w:lang w:val="fr-FR" w:eastAsia="fr-FR"/>
    </w:rPr>
  </w:style>
  <w:style w:type="character" w:customStyle="1" w:styleId="Titre4Car">
    <w:name w:val="Titre 4 Car"/>
    <w:basedOn w:val="Policepardfaut"/>
    <w:link w:val="Titre4"/>
    <w:uiPriority w:val="9"/>
    <w:qFormat/>
    <w:rPr>
      <w:rFonts w:ascii="Times" w:hAnsi="Times"/>
      <w:b/>
      <w:bCs/>
      <w:lang w:val="fr-FR" w:eastAsia="fr-FR"/>
    </w:rPr>
  </w:style>
  <w:style w:type="character" w:customStyle="1" w:styleId="Titre5Car">
    <w:name w:val="Titre 5 Car"/>
    <w:basedOn w:val="Policepardfaut"/>
    <w:link w:val="Titre5"/>
    <w:uiPriority w:val="9"/>
    <w:qFormat/>
    <w:rPr>
      <w:rFonts w:ascii="Times" w:hAnsi="Times"/>
      <w:b/>
      <w:bCs/>
      <w:sz w:val="20"/>
      <w:szCs w:val="20"/>
      <w:lang w:val="fr-FR" w:eastAsia="fr-FR"/>
    </w:rPr>
  </w:style>
  <w:style w:type="character" w:customStyle="1" w:styleId="apple-style-span">
    <w:name w:val="apple-style-span"/>
    <w:basedOn w:val="Policepardfaut"/>
    <w:qFormat/>
  </w:style>
  <w:style w:type="character" w:customStyle="1" w:styleId="Titre3Car">
    <w:name w:val="Titre 3 Car"/>
    <w:basedOn w:val="Policepardfaut"/>
    <w:link w:val="Titre3"/>
    <w:qFormat/>
    <w:rPr>
      <w:rFonts w:ascii="Calibri" w:eastAsia="Calibri" w:hAnsi="Calibri" w:cs="Calibri"/>
      <w:b/>
      <w:bCs/>
      <w:color w:val="4F81BD" w:themeColor="accent1"/>
      <w:sz w:val="20"/>
      <w:lang w:val="fr-FR" w:eastAsia="fr-FR"/>
    </w:rPr>
  </w:style>
  <w:style w:type="character" w:styleId="Lienhypertexte">
    <w:name w:val="Hyperlink"/>
    <w:basedOn w:val="Policepardfaut"/>
    <w:uiPriority w:val="99"/>
    <w:unhideWhenUsed/>
    <w:rPr>
      <w:color w:val="0000FF"/>
      <w:u w:val="single"/>
    </w:rPr>
  </w:style>
  <w:style w:type="character" w:customStyle="1" w:styleId="Titre2Car">
    <w:name w:val="Titre 2 Car"/>
    <w:basedOn w:val="Policepardfaut"/>
    <w:link w:val="Titre2"/>
    <w:uiPriority w:val="9"/>
    <w:qFormat/>
    <w:rPr>
      <w:rFonts w:ascii="Calibri" w:eastAsia="Calibri" w:hAnsi="Calibri" w:cs="Calibri"/>
      <w:b/>
      <w:bCs/>
      <w:color w:val="4F81BD" w:themeColor="accent1"/>
      <w:sz w:val="26"/>
      <w:szCs w:val="26"/>
      <w:lang w:val="fr-FR" w:eastAsia="fr-FR"/>
    </w:rPr>
  </w:style>
  <w:style w:type="character" w:customStyle="1" w:styleId="TextedebullesCar">
    <w:name w:val="Texte de bulles Car"/>
    <w:basedOn w:val="Policepardfaut"/>
    <w:link w:val="Textedebulles"/>
    <w:uiPriority w:val="99"/>
    <w:semiHidden/>
    <w:qFormat/>
    <w:rPr>
      <w:rFonts w:ascii="Lucida Grande" w:eastAsia="Times New Roman" w:hAnsi="Lucida Grande" w:cs="Times New Roman"/>
      <w:sz w:val="18"/>
      <w:szCs w:val="18"/>
      <w:lang w:val="fr-FR" w:eastAsia="fr-FR"/>
    </w:rPr>
  </w:style>
  <w:style w:type="character" w:styleId="Numrodepage">
    <w:name w:val="page number"/>
    <w:basedOn w:val="Policepardfaut"/>
    <w:uiPriority w:val="99"/>
    <w:semiHidden/>
    <w:unhideWhenUsed/>
    <w:qFormat/>
  </w:style>
  <w:style w:type="character" w:customStyle="1" w:styleId="PieddepageCar">
    <w:name w:val="Pied de page Car"/>
    <w:basedOn w:val="Policepardfaut"/>
    <w:link w:val="Pieddepage"/>
    <w:uiPriority w:val="99"/>
    <w:qFormat/>
    <w:rPr>
      <w:rFonts w:ascii="Candara" w:eastAsia="Times New Roman" w:hAnsi="Candara" w:cs="Times New Roman"/>
      <w:sz w:val="20"/>
      <w:lang w:val="fr-FR" w:eastAsia="fr-FR"/>
    </w:rPr>
  </w:style>
  <w:style w:type="character" w:customStyle="1" w:styleId="Titre1Car">
    <w:name w:val="Titre 1 Car"/>
    <w:basedOn w:val="Policepardfaut"/>
    <w:link w:val="Titre1"/>
    <w:qFormat/>
    <w:rPr>
      <w:rFonts w:ascii="Calibri" w:eastAsia="Calibri" w:hAnsi="Calibri" w:cs="Calibri"/>
      <w:b/>
      <w:bCs/>
      <w:color w:val="345A8A" w:themeColor="accent1" w:themeShade="B5"/>
      <w:sz w:val="32"/>
      <w:szCs w:val="32"/>
      <w:lang w:val="fr-FR" w:eastAsia="fr-FR"/>
    </w:rPr>
  </w:style>
  <w:style w:type="character" w:styleId="lev">
    <w:name w:val="Strong"/>
    <w:basedOn w:val="Policepardfaut"/>
    <w:uiPriority w:val="22"/>
    <w:qFormat/>
    <w:rPr>
      <w:b/>
      <w:bCs/>
    </w:rPr>
  </w:style>
  <w:style w:type="character" w:customStyle="1" w:styleId="intertitre">
    <w:name w:val="intertitre"/>
    <w:basedOn w:val="Policepardfaut"/>
    <w:qFormat/>
  </w:style>
  <w:style w:type="character" w:styleId="Accentuation">
    <w:name w:val="Emphasis"/>
    <w:basedOn w:val="Policepardfaut"/>
    <w:uiPriority w:val="20"/>
    <w:qFormat/>
    <w:rPr>
      <w:i/>
      <w:iCs/>
    </w:rPr>
  </w:style>
  <w:style w:type="character" w:customStyle="1" w:styleId="TitreCar">
    <w:name w:val="Titre Car"/>
    <w:basedOn w:val="Policepardfaut"/>
    <w:link w:val="Titre"/>
    <w:qFormat/>
    <w:rPr>
      <w:rFonts w:ascii="Times" w:hAnsi="Times"/>
      <w:sz w:val="20"/>
      <w:szCs w:val="20"/>
      <w:lang w:val="fr-FR" w:eastAsia="fr-FR"/>
    </w:rPr>
  </w:style>
  <w:style w:type="character" w:customStyle="1" w:styleId="headerleftclosetrigger">
    <w:name w:val="header_left_close_trigger"/>
    <w:basedOn w:val="Policepardfaut"/>
    <w:qFormat/>
  </w:style>
  <w:style w:type="character" w:styleId="Lienhypertextesuivivisit">
    <w:name w:val="FollowedHyperlink"/>
    <w:basedOn w:val="Policepardfaut"/>
    <w:uiPriority w:val="99"/>
    <w:semiHidden/>
    <w:unhideWhenUsed/>
    <w:rPr>
      <w:color w:val="800080"/>
      <w:u w:val="single"/>
    </w:rPr>
  </w:style>
  <w:style w:type="character" w:customStyle="1" w:styleId="menulefttrigger">
    <w:name w:val="menu_left_trigger"/>
    <w:basedOn w:val="Policepardfaut"/>
    <w:qFormat/>
  </w:style>
  <w:style w:type="character" w:customStyle="1" w:styleId="subnavmoretrigger">
    <w:name w:val="sub_nav_more_trigger"/>
    <w:basedOn w:val="Policepardfaut"/>
    <w:qFormat/>
  </w:style>
  <w:style w:type="character" w:customStyle="1" w:styleId="obempty">
    <w:name w:val="ob_empty"/>
    <w:basedOn w:val="Policepardfaut"/>
    <w:qFormat/>
  </w:style>
  <w:style w:type="character" w:customStyle="1" w:styleId="obadsheader">
    <w:name w:val="ob_ads_header"/>
    <w:basedOn w:val="Policepardfaut"/>
    <w:qFormat/>
  </w:style>
  <w:style w:type="character" w:customStyle="1" w:styleId="obsource">
    <w:name w:val="ob_source"/>
    <w:basedOn w:val="Policepardfaut"/>
    <w:qFormat/>
  </w:style>
  <w:style w:type="character" w:customStyle="1" w:styleId="rec-src-link">
    <w:name w:val="rec-src-link"/>
    <w:basedOn w:val="Policepardfaut"/>
    <w:qFormat/>
  </w:style>
  <w:style w:type="character" w:customStyle="1" w:styleId="rec-src-at">
    <w:name w:val="rec-src-at"/>
    <w:basedOn w:val="Policepardfaut"/>
    <w:qFormat/>
  </w:style>
  <w:style w:type="character" w:customStyle="1" w:styleId="z-HautduformulaireCar">
    <w:name w:val="z-Haut du formulaire Car"/>
    <w:basedOn w:val="Policepardfaut"/>
    <w:link w:val="z-Hautduformulaire"/>
    <w:uiPriority w:val="99"/>
    <w:semiHidden/>
    <w:qFormat/>
    <w:rPr>
      <w:rFonts w:ascii="Arial" w:hAnsi="Arial" w:cs="Arial"/>
      <w:vanish/>
      <w:sz w:val="16"/>
      <w:szCs w:val="16"/>
      <w:lang w:val="fr-FR" w:eastAsia="fr-FR"/>
    </w:rPr>
  </w:style>
  <w:style w:type="character" w:customStyle="1" w:styleId="z-BasduformulaireCar">
    <w:name w:val="z-Bas du formulaire Car"/>
    <w:basedOn w:val="Policepardfaut"/>
    <w:link w:val="z-Basduformulaire"/>
    <w:uiPriority w:val="99"/>
    <w:semiHidden/>
    <w:qFormat/>
    <w:rPr>
      <w:rFonts w:ascii="Arial" w:hAnsi="Arial" w:cs="Arial"/>
      <w:vanish/>
      <w:sz w:val="16"/>
      <w:szCs w:val="16"/>
      <w:lang w:val="fr-FR" w:eastAsia="fr-FR"/>
    </w:rPr>
  </w:style>
  <w:style w:type="character" w:customStyle="1" w:styleId="pw-icon">
    <w:name w:val="pw-icon"/>
    <w:basedOn w:val="Policepardfaut"/>
    <w:qFormat/>
  </w:style>
  <w:style w:type="character" w:customStyle="1" w:styleId="ak-line1">
    <w:name w:val="ak-line1"/>
    <w:basedOn w:val="Policepardfaut"/>
    <w:qFormat/>
  </w:style>
  <w:style w:type="character" w:customStyle="1" w:styleId="ak-progress-completed">
    <w:name w:val="ak-progress-completed"/>
    <w:basedOn w:val="Policepardfaut"/>
    <w:qFormat/>
  </w:style>
  <w:style w:type="character" w:customStyle="1" w:styleId="ak-text-close">
    <w:name w:val="ak-text-close"/>
    <w:basedOn w:val="Policepardfaut"/>
    <w:qFormat/>
  </w:style>
  <w:style w:type="character" w:customStyle="1" w:styleId="lecture">
    <w:name w:val="lecture"/>
    <w:basedOn w:val="Policepardfaut"/>
    <w:qFormat/>
  </w:style>
  <w:style w:type="character" w:customStyle="1" w:styleId="number">
    <w:name w:val="number"/>
    <w:basedOn w:val="Policepardfaut"/>
    <w:qFormat/>
  </w:style>
  <w:style w:type="character" w:customStyle="1" w:styleId="value">
    <w:name w:val="value"/>
    <w:basedOn w:val="Policepardfaut"/>
    <w:qFormat/>
  </w:style>
  <w:style w:type="character" w:customStyle="1" w:styleId="vbcitpercentup">
    <w:name w:val="vbcit_percentup"/>
    <w:basedOn w:val="Policepardfaut"/>
    <w:qFormat/>
  </w:style>
  <w:style w:type="character" w:customStyle="1" w:styleId="vbcitarrowup">
    <w:name w:val="vbcit_arrowup"/>
    <w:basedOn w:val="Policepardfaut"/>
    <w:qFormat/>
  </w:style>
  <w:style w:type="character" w:customStyle="1" w:styleId="up">
    <w:name w:val="up"/>
    <w:basedOn w:val="Policepardfaut"/>
    <w:qFormat/>
  </w:style>
  <w:style w:type="character" w:customStyle="1" w:styleId="appentrykicker">
    <w:name w:val="app_entry_kicker"/>
    <w:basedOn w:val="Policepardfaut"/>
    <w:qFormat/>
  </w:style>
  <w:style w:type="character" w:customStyle="1" w:styleId="marqueurmodule">
    <w:name w:val="marqueur_module"/>
    <w:basedOn w:val="Policepardfaut"/>
    <w:qFormat/>
  </w:style>
  <w:style w:type="character" w:customStyle="1" w:styleId="obs-legend">
    <w:name w:val="obs-legend"/>
    <w:basedOn w:val="Policepardfaut"/>
    <w:qFormat/>
  </w:style>
  <w:style w:type="character" w:customStyle="1" w:styleId="articleexclusive">
    <w:name w:val="articleexclusive"/>
    <w:basedOn w:val="Policepardfaut"/>
    <w:qFormat/>
  </w:style>
  <w:style w:type="character" w:customStyle="1" w:styleId="docpublicationname">
    <w:name w:val="docpublicationname"/>
    <w:basedOn w:val="Policepardfaut"/>
    <w:qFormat/>
  </w:style>
  <w:style w:type="character" w:customStyle="1" w:styleId="docheader">
    <w:name w:val="docheader"/>
    <w:basedOn w:val="Policepardfaut"/>
    <w:qFormat/>
  </w:style>
  <w:style w:type="character" w:customStyle="1" w:styleId="titrearticlevisu">
    <w:name w:val="titrearticlevisu"/>
    <w:basedOn w:val="Policepardfaut"/>
    <w:qFormat/>
  </w:style>
  <w:style w:type="character" w:customStyle="1" w:styleId="annee">
    <w:name w:val="annee"/>
    <w:basedOn w:val="Policepardfaut"/>
    <w:qFormat/>
  </w:style>
  <w:style w:type="character" w:customStyle="1" w:styleId="Sous-titreCar">
    <w:name w:val="Sous-titre Car"/>
    <w:basedOn w:val="Policepardfaut"/>
    <w:link w:val="Sous-titre"/>
    <w:qFormat/>
    <w:rPr>
      <w:rFonts w:ascii="Arial" w:eastAsia="Times New Roman" w:hAnsi="Arial" w:cs="Arial"/>
      <w:b/>
      <w:bCs/>
      <w:color w:val="000000"/>
      <w:spacing w:val="-5"/>
      <w:sz w:val="22"/>
      <w:szCs w:val="22"/>
      <w:shd w:val="clear" w:color="auto" w:fill="FFFFFF"/>
      <w:lang w:val="fr-FR" w:eastAsia="fr-FR"/>
    </w:rPr>
  </w:style>
  <w:style w:type="character" w:customStyle="1" w:styleId="NotedebasdepageCar">
    <w:name w:val="Note de bas de page Car"/>
    <w:basedOn w:val="Policepardfaut"/>
    <w:link w:val="Notedebasdepage"/>
    <w:uiPriority w:val="99"/>
    <w:semiHidden/>
    <w:qFormat/>
    <w:rPr>
      <w:rFonts w:ascii="Candara" w:eastAsia="Times New Roman" w:hAnsi="Candara" w:cs="Times New Roman"/>
      <w:sz w:val="20"/>
      <w:szCs w:val="20"/>
      <w:lang w:val="fr-FR" w:eastAsia="fr-FR"/>
    </w:rPr>
  </w:style>
  <w:style w:type="character" w:customStyle="1" w:styleId="Caractresdenotedebasdepage">
    <w:name w:val="Caractères de note de bas de page"/>
    <w:uiPriority w:val="99"/>
    <w:semiHidden/>
    <w:unhideWhenUsed/>
    <w:qFormat/>
    <w:rPr>
      <w:vertAlign w:val="superscript"/>
    </w:rPr>
  </w:style>
  <w:style w:type="character" w:styleId="Appelnotedebasdep">
    <w:name w:val="footnote reference"/>
    <w:rPr>
      <w:vertAlign w:val="superscript"/>
    </w:rPr>
  </w:style>
  <w:style w:type="character" w:customStyle="1" w:styleId="section-title-main">
    <w:name w:val="section-title-main"/>
    <w:basedOn w:val="Policepardfaut"/>
    <w:qFormat/>
  </w:style>
  <w:style w:type="character" w:customStyle="1" w:styleId="copyright">
    <w:name w:val="copyright"/>
    <w:basedOn w:val="Policepardfaut"/>
    <w:qFormat/>
  </w:style>
  <w:style w:type="character" w:customStyle="1" w:styleId="s2">
    <w:name w:val="s2"/>
    <w:basedOn w:val="Policepardfaut"/>
    <w:qFormat/>
  </w:style>
  <w:style w:type="character" w:customStyle="1" w:styleId="s1">
    <w:name w:val="s1"/>
    <w:basedOn w:val="Policepardfaut"/>
    <w:qFormat/>
  </w:style>
  <w:style w:type="character" w:customStyle="1" w:styleId="apple-converted-space">
    <w:name w:val="apple-converted-space"/>
    <w:basedOn w:val="Policepardfaut"/>
    <w:qFormat/>
  </w:style>
  <w:style w:type="character" w:customStyle="1" w:styleId="s3">
    <w:name w:val="s3"/>
    <w:basedOn w:val="Policepardfaut"/>
    <w:qFormat/>
  </w:style>
  <w:style w:type="character" w:customStyle="1" w:styleId="authorname">
    <w:name w:val="author_name"/>
    <w:basedOn w:val="Policepardfaut"/>
    <w:qFormat/>
  </w:style>
  <w:style w:type="character" w:customStyle="1" w:styleId="field-wrapper">
    <w:name w:val="field-wrapper"/>
    <w:basedOn w:val="Policepardfaut"/>
    <w:qFormat/>
  </w:style>
  <w:style w:type="character" w:customStyle="1" w:styleId="separateur">
    <w:name w:val="separateur"/>
    <w:basedOn w:val="Policepardfaut"/>
    <w:qFormat/>
  </w:style>
  <w:style w:type="character" w:customStyle="1" w:styleId="posted-on">
    <w:name w:val="posted-on"/>
    <w:basedOn w:val="Policepardfaut"/>
    <w:qFormat/>
  </w:style>
  <w:style w:type="character" w:customStyle="1" w:styleId="byline">
    <w:name w:val="byline"/>
    <w:basedOn w:val="Policepardfaut"/>
    <w:qFormat/>
  </w:style>
  <w:style w:type="character" w:customStyle="1" w:styleId="post-date-day">
    <w:name w:val="post-date-day"/>
    <w:basedOn w:val="Policepardfaut"/>
    <w:qFormat/>
  </w:style>
  <w:style w:type="character" w:customStyle="1" w:styleId="post-date-month">
    <w:name w:val="post-date-month"/>
    <w:basedOn w:val="Policepardfaut"/>
    <w:qFormat/>
  </w:style>
  <w:style w:type="character" w:customStyle="1" w:styleId="eda-tmn-sbttl">
    <w:name w:val="ed__a-t__mn-sbttl"/>
    <w:basedOn w:val="Policepardfaut"/>
    <w:qFormat/>
  </w:style>
  <w:style w:type="character" w:customStyle="1" w:styleId="lnbody-sm">
    <w:name w:val="ln__body-sm"/>
    <w:basedOn w:val="Policepardfaut"/>
    <w:qFormat/>
  </w:style>
  <w:style w:type="character" w:customStyle="1" w:styleId="pri-prmd-lstt">
    <w:name w:val="pr__i-pr__md-lst__t"/>
    <w:basedOn w:val="Policepardfaut"/>
    <w:qFormat/>
  </w:style>
  <w:style w:type="character" w:customStyle="1" w:styleId="tagart">
    <w:name w:val="tagart"/>
    <w:basedOn w:val="Policepardfaut"/>
    <w:qFormat/>
  </w:style>
  <w:style w:type="character" w:customStyle="1" w:styleId="tagtype3">
    <w:name w:val="tagtype3"/>
    <w:basedOn w:val="Policepardfaut"/>
    <w:qFormat/>
  </w:style>
  <w:style w:type="character" w:customStyle="1" w:styleId="txtsocialbar">
    <w:name w:val="txtsocialbar"/>
    <w:basedOn w:val="Policepardfaut"/>
    <w:qFormat/>
  </w:style>
  <w:style w:type="character" w:customStyle="1" w:styleId="copyrightimage">
    <w:name w:val="copyrightimage"/>
    <w:basedOn w:val="Policepardfaut"/>
    <w:qFormat/>
  </w:style>
  <w:style w:type="character" w:customStyle="1" w:styleId="Mentionnonrsolue1">
    <w:name w:val="Mention non résolue1"/>
    <w:basedOn w:val="Policepardfaut"/>
    <w:uiPriority w:val="99"/>
    <w:semiHidden/>
    <w:unhideWhenUsed/>
    <w:qFormat/>
    <w:rPr>
      <w:color w:val="605E5C"/>
      <w:shd w:val="clear" w:color="auto" w:fill="E1DFDD"/>
    </w:rPr>
  </w:style>
  <w:style w:type="character" w:customStyle="1" w:styleId="NotedefinCar">
    <w:name w:val="Note de fin Car"/>
    <w:basedOn w:val="Policepardfaut"/>
    <w:link w:val="Notedefin"/>
    <w:uiPriority w:val="99"/>
    <w:semiHidden/>
    <w:qFormat/>
    <w:rPr>
      <w:rFonts w:ascii="Candara" w:eastAsia="Times New Roman" w:hAnsi="Candara" w:cs="Times New Roman"/>
      <w:sz w:val="20"/>
      <w:szCs w:val="20"/>
      <w:lang w:val="fr-FR" w:eastAsia="fr-FR"/>
    </w:rPr>
  </w:style>
  <w:style w:type="character" w:customStyle="1" w:styleId="Caractresdenotedefin">
    <w:name w:val="Caractères de note de fin"/>
    <w:uiPriority w:val="99"/>
    <w:semiHidden/>
    <w:unhideWhenUsed/>
    <w:qFormat/>
    <w:rPr>
      <w:vertAlign w:val="superscript"/>
    </w:rPr>
  </w:style>
  <w:style w:type="character" w:styleId="Appeldenotedefin">
    <w:name w:val="endnote reference"/>
    <w:rPr>
      <w:vertAlign w:val="superscript"/>
    </w:rPr>
  </w:style>
  <w:style w:type="character" w:customStyle="1" w:styleId="Mentionnonrsolue2">
    <w:name w:val="Mention non résolue2"/>
    <w:basedOn w:val="Policepardfaut"/>
    <w:uiPriority w:val="99"/>
    <w:semiHidden/>
    <w:unhideWhenUsed/>
    <w:qFormat/>
    <w:rPr>
      <w:color w:val="605E5C"/>
      <w:shd w:val="clear" w:color="auto" w:fill="E1DFDD"/>
    </w:rPr>
  </w:style>
  <w:style w:type="character" w:customStyle="1" w:styleId="encadretitre">
    <w:name w:val="encadretitre"/>
    <w:basedOn w:val="Policepardfaut"/>
    <w:qFormat/>
  </w:style>
  <w:style w:type="character" w:customStyle="1" w:styleId="sc-1i0ieo8-0">
    <w:name w:val="sc-1i0ieo8-0"/>
    <w:basedOn w:val="Policepardfaut"/>
    <w:qFormat/>
    <w:rsid w:val="00C970FD"/>
  </w:style>
  <w:style w:type="character" w:customStyle="1" w:styleId="Mentionnonrsolue3">
    <w:name w:val="Mention non résolue3"/>
    <w:basedOn w:val="Policepardfaut"/>
    <w:uiPriority w:val="99"/>
    <w:semiHidden/>
    <w:unhideWhenUsed/>
    <w:qFormat/>
    <w:rsid w:val="00C970FD"/>
    <w:rPr>
      <w:color w:val="605E5C"/>
      <w:shd w:val="clear" w:color="auto" w:fill="E1DFDD"/>
    </w:rPr>
  </w:style>
  <w:style w:type="character" w:customStyle="1" w:styleId="su-source">
    <w:name w:val="su-source"/>
    <w:basedOn w:val="Policepardfaut"/>
    <w:qFormat/>
    <w:rsid w:val="00FE0AEB"/>
  </w:style>
  <w:style w:type="character" w:customStyle="1" w:styleId="su-author">
    <w:name w:val="su-author"/>
    <w:basedOn w:val="Policepardfaut"/>
    <w:qFormat/>
    <w:rsid w:val="00FE0AEB"/>
  </w:style>
  <w:style w:type="character" w:customStyle="1" w:styleId="Date2">
    <w:name w:val="Date2"/>
    <w:basedOn w:val="Policepardfaut"/>
    <w:qFormat/>
    <w:rsid w:val="00FE0AEB"/>
  </w:style>
  <w:style w:type="character" w:customStyle="1" w:styleId="heure">
    <w:name w:val="heure"/>
    <w:basedOn w:val="Policepardfaut"/>
    <w:qFormat/>
    <w:rsid w:val="00FE0AEB"/>
  </w:style>
  <w:style w:type="character" w:customStyle="1" w:styleId="rsbtntext">
    <w:name w:val="rsbtn_text"/>
    <w:basedOn w:val="Policepardfaut"/>
    <w:qFormat/>
    <w:rsid w:val="00FE0AEB"/>
  </w:style>
  <w:style w:type="character" w:customStyle="1" w:styleId="su-text-left">
    <w:name w:val="su-text-left"/>
    <w:basedOn w:val="Policepardfaut"/>
    <w:qFormat/>
    <w:rsid w:val="00FE0AEB"/>
  </w:style>
  <w:style w:type="character" w:customStyle="1" w:styleId="incise">
    <w:name w:val="incise"/>
    <w:basedOn w:val="Policepardfaut"/>
    <w:qFormat/>
    <w:rsid w:val="00FE0AEB"/>
  </w:style>
  <w:style w:type="character" w:styleId="Marquedecommentaire">
    <w:name w:val="annotation reference"/>
    <w:basedOn w:val="Policepardfaut"/>
    <w:uiPriority w:val="99"/>
    <w:semiHidden/>
    <w:unhideWhenUsed/>
    <w:qFormat/>
    <w:rsid w:val="007B0D83"/>
    <w:rPr>
      <w:sz w:val="16"/>
      <w:szCs w:val="16"/>
    </w:rPr>
  </w:style>
  <w:style w:type="character" w:customStyle="1" w:styleId="CommentaireCar">
    <w:name w:val="Commentaire Car"/>
    <w:basedOn w:val="Policepardfaut"/>
    <w:link w:val="Commentaire"/>
    <w:uiPriority w:val="99"/>
    <w:qFormat/>
    <w:rsid w:val="007B0D83"/>
    <w:rPr>
      <w:rFonts w:ascii="Candara" w:eastAsia="Times New Roman" w:hAnsi="Candara" w:cs="Times New Roman"/>
      <w:sz w:val="20"/>
      <w:szCs w:val="20"/>
      <w:lang w:val="fr-FR" w:eastAsia="fr-FR"/>
    </w:rPr>
  </w:style>
  <w:style w:type="character" w:customStyle="1" w:styleId="ObjetducommentaireCar">
    <w:name w:val="Objet du commentaire Car"/>
    <w:basedOn w:val="CommentaireCar"/>
    <w:link w:val="Objetducommentaire"/>
    <w:uiPriority w:val="99"/>
    <w:semiHidden/>
    <w:qFormat/>
    <w:rsid w:val="007B0D83"/>
    <w:rPr>
      <w:rFonts w:ascii="Candara" w:eastAsia="Times New Roman" w:hAnsi="Candara" w:cs="Times New Roman"/>
      <w:b/>
      <w:bCs/>
      <w:sz w:val="20"/>
      <w:szCs w:val="20"/>
      <w:lang w:val="fr-FR" w:eastAsia="fr-FR"/>
    </w:rPr>
  </w:style>
  <w:style w:type="character" w:styleId="Numrodeligne">
    <w:name w:val="line number"/>
  </w:style>
  <w:style w:type="paragraph" w:styleId="Titre">
    <w:name w:val="Title"/>
    <w:basedOn w:val="Normal"/>
    <w:next w:val="Corpsdetexte"/>
    <w:link w:val="TitreCar"/>
    <w:qFormat/>
    <w:pPr>
      <w:spacing w:beforeAutospacing="1" w:afterAutospacing="1"/>
    </w:pPr>
    <w:rPr>
      <w:rFonts w:ascii="Times" w:eastAsia="Cambria" w:hAnsi="Times" w:cs="Cambria"/>
      <w:szCs w:val="20"/>
    </w:rPr>
  </w:style>
  <w:style w:type="paragraph" w:styleId="Corpsdetexte">
    <w:name w:val="Body Text"/>
    <w:basedOn w:val="Normal"/>
    <w:pPr>
      <w:spacing w:after="140" w:line="276" w:lineRule="auto"/>
    </w:pPr>
  </w:style>
  <w:style w:type="paragraph" w:styleId="Liste">
    <w:name w:val="List"/>
    <w:basedOn w:val="Corpsdetexte"/>
    <w:rPr>
      <w:rFonts w:cs="Noto Sans Devanagari"/>
    </w:rPr>
  </w:style>
  <w:style w:type="paragraph" w:styleId="Lgende">
    <w:name w:val="caption"/>
    <w:basedOn w:val="Normal"/>
    <w:qFormat/>
    <w:pPr>
      <w:suppressLineNumbers/>
      <w:spacing w:before="120" w:after="120"/>
    </w:pPr>
    <w:rPr>
      <w:rFonts w:cs="Noto Sans Devanagari"/>
      <w:i/>
      <w:iCs/>
      <w:sz w:val="24"/>
    </w:rPr>
  </w:style>
  <w:style w:type="paragraph" w:customStyle="1" w:styleId="Index">
    <w:name w:val="Index"/>
    <w:basedOn w:val="Normal"/>
    <w:qFormat/>
    <w:pPr>
      <w:suppressLineNumbers/>
    </w:pPr>
    <w:rPr>
      <w:rFonts w:cs="Noto Sans Devanagari"/>
    </w:rPr>
  </w:style>
  <w:style w:type="paragraph" w:styleId="Citation">
    <w:name w:val="Quote"/>
    <w:basedOn w:val="Normal"/>
    <w:next w:val="Normal"/>
    <w:link w:val="CitationCar"/>
    <w:uiPriority w:val="29"/>
    <w:qFormat/>
    <w:pPr>
      <w:ind w:left="720" w:right="720"/>
    </w:pPr>
    <w:rPr>
      <w:i/>
    </w:rPr>
  </w:style>
  <w:style w:type="paragraph" w:styleId="Citationintense">
    <w:name w:val="Intense Quote"/>
    <w:basedOn w:val="Normal"/>
    <w:next w:val="Normal"/>
    <w:link w:val="CitationintenseC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paragraph" w:customStyle="1" w:styleId="caption1">
    <w:name w:val="caption1"/>
    <w:basedOn w:val="Normal"/>
    <w:next w:val="Normal"/>
    <w:uiPriority w:val="35"/>
    <w:semiHidden/>
    <w:unhideWhenUsed/>
    <w:qFormat/>
    <w:pPr>
      <w:spacing w:line="276" w:lineRule="auto"/>
    </w:pPr>
    <w:rPr>
      <w:b/>
      <w:bCs/>
      <w:color w:val="4F81BD" w:themeColor="accent1"/>
      <w:sz w:val="18"/>
      <w:szCs w:val="18"/>
    </w:rPr>
  </w:style>
  <w:style w:type="paragraph" w:styleId="TM1">
    <w:name w:val="toc 1"/>
    <w:basedOn w:val="Normal"/>
    <w:next w:val="Normal"/>
    <w:uiPriority w:val="39"/>
    <w:unhideWhenUsed/>
    <w:pPr>
      <w:spacing w:after="57"/>
      <w:ind w:left="0"/>
    </w:pPr>
  </w:style>
  <w:style w:type="paragraph" w:styleId="TM2">
    <w:name w:val="toc 2"/>
    <w:basedOn w:val="Normal"/>
    <w:next w:val="Normal"/>
    <w:uiPriority w:val="39"/>
    <w:unhideWhenUsed/>
    <w:pPr>
      <w:spacing w:after="57"/>
      <w:ind w:left="283"/>
    </w:pPr>
  </w:style>
  <w:style w:type="paragraph" w:styleId="TM3">
    <w:name w:val="toc 3"/>
    <w:basedOn w:val="Normal"/>
    <w:next w:val="Normal"/>
    <w:uiPriority w:val="39"/>
    <w:unhideWhenUsed/>
    <w:pPr>
      <w:spacing w:after="57"/>
      <w:ind w:left="567"/>
    </w:pPr>
  </w:style>
  <w:style w:type="paragraph" w:styleId="TM4">
    <w:name w:val="toc 4"/>
    <w:basedOn w:val="Normal"/>
    <w:next w:val="Normal"/>
    <w:uiPriority w:val="39"/>
    <w:unhideWhenUsed/>
    <w:pPr>
      <w:spacing w:after="57"/>
      <w:ind w:left="850"/>
    </w:pPr>
  </w:style>
  <w:style w:type="paragraph" w:styleId="TM5">
    <w:name w:val="toc 5"/>
    <w:basedOn w:val="Normal"/>
    <w:next w:val="Normal"/>
    <w:uiPriority w:val="39"/>
    <w:unhideWhenUsed/>
    <w:pPr>
      <w:spacing w:after="57"/>
      <w:ind w:left="1134"/>
    </w:pPr>
  </w:style>
  <w:style w:type="paragraph" w:styleId="TM6">
    <w:name w:val="toc 6"/>
    <w:basedOn w:val="Normal"/>
    <w:next w:val="Normal"/>
    <w:uiPriority w:val="39"/>
    <w:unhideWhenUsed/>
    <w:pPr>
      <w:spacing w:after="57"/>
      <w:ind w:left="1417"/>
    </w:pPr>
  </w:style>
  <w:style w:type="paragraph" w:styleId="TM7">
    <w:name w:val="toc 7"/>
    <w:basedOn w:val="Normal"/>
    <w:next w:val="Normal"/>
    <w:uiPriority w:val="39"/>
    <w:unhideWhenUsed/>
    <w:pPr>
      <w:spacing w:after="57"/>
      <w:ind w:left="1701"/>
    </w:pPr>
  </w:style>
  <w:style w:type="paragraph" w:styleId="TM8">
    <w:name w:val="toc 8"/>
    <w:basedOn w:val="Normal"/>
    <w:next w:val="Normal"/>
    <w:uiPriority w:val="39"/>
    <w:unhideWhenUsed/>
    <w:pPr>
      <w:spacing w:after="57"/>
      <w:ind w:left="1984"/>
    </w:pPr>
  </w:style>
  <w:style w:type="paragraph" w:styleId="TM9">
    <w:name w:val="toc 9"/>
    <w:basedOn w:val="Normal"/>
    <w:next w:val="Normal"/>
    <w:uiPriority w:val="39"/>
    <w:unhideWhenUsed/>
    <w:pPr>
      <w:spacing w:after="57"/>
      <w:ind w:left="2268"/>
    </w:pPr>
  </w:style>
  <w:style w:type="paragraph" w:styleId="Titreindex">
    <w:name w:val="index heading"/>
    <w:basedOn w:val="Titre"/>
  </w:style>
  <w:style w:type="paragraph" w:styleId="En-ttedetabledesmatires">
    <w:name w:val="TOC Heading"/>
    <w:uiPriority w:val="39"/>
    <w:unhideWhenUsed/>
    <w:qFormat/>
    <w:pPr>
      <w:ind w:left="28"/>
    </w:pPr>
  </w:style>
  <w:style w:type="paragraph" w:customStyle="1" w:styleId="Style1">
    <w:name w:val="Style1"/>
    <w:basedOn w:val="Normal"/>
    <w:qFormat/>
    <w:pPr>
      <w:jc w:val="center"/>
    </w:pPr>
    <w:rPr>
      <w:rFonts w:ascii="BlairMdITC TT-Medium" w:hAnsi="BlairMdITC TT-Medium"/>
      <w:sz w:val="24"/>
    </w:rPr>
  </w:style>
  <w:style w:type="paragraph" w:customStyle="1" w:styleId="Style2">
    <w:name w:val="Style2"/>
    <w:basedOn w:val="Normal"/>
    <w:qFormat/>
    <w:rPr>
      <w:b/>
    </w:rPr>
  </w:style>
  <w:style w:type="paragraph" w:customStyle="1" w:styleId="Style3">
    <w:name w:val="Style3"/>
    <w:basedOn w:val="Normal"/>
    <w:qFormat/>
    <w:pPr>
      <w:numPr>
        <w:numId w:val="1"/>
      </w:numPr>
    </w:pPr>
  </w:style>
  <w:style w:type="paragraph" w:customStyle="1" w:styleId="Partie">
    <w:name w:val="Partie"/>
    <w:basedOn w:val="Normal"/>
    <w:qFormat/>
    <w:pPr>
      <w:pBdr>
        <w:bottom w:val="single" w:sz="4" w:space="1" w:color="000000"/>
      </w:pBdr>
    </w:pPr>
    <w:rPr>
      <w:rFonts w:ascii="BlairMdITC TT-Medium" w:hAnsi="BlairMdITC TT-Medium"/>
      <w:b/>
      <w:sz w:val="22"/>
    </w:rPr>
  </w:style>
  <w:style w:type="paragraph" w:customStyle="1" w:styleId="souspartie">
    <w:name w:val="sous partie"/>
    <w:basedOn w:val="Normal"/>
    <w:qFormat/>
    <w:rPr>
      <w:rFonts w:ascii="Ayuthaya" w:hAnsi="Ayuthaya"/>
      <w:b/>
      <w:color w:val="FF0000"/>
    </w:rPr>
  </w:style>
  <w:style w:type="paragraph" w:customStyle="1" w:styleId="Style4">
    <w:name w:val="Style4"/>
    <w:basedOn w:val="Normal"/>
    <w:qFormat/>
    <w:rPr>
      <w:rFonts w:ascii="Apple Chancery" w:hAnsi="Apple Chancery"/>
      <w:b/>
      <w:color w:val="808000"/>
    </w:rPr>
  </w:style>
  <w:style w:type="paragraph" w:customStyle="1" w:styleId="paragrapheA">
    <w:name w:val="paragraphe A"/>
    <w:basedOn w:val="Normal"/>
    <w:qFormat/>
    <w:rPr>
      <w:rFonts w:ascii="Apple Chancery" w:hAnsi="Apple Chancery"/>
      <w:b/>
      <w:color w:val="808000"/>
    </w:rPr>
  </w:style>
  <w:style w:type="paragraph" w:customStyle="1" w:styleId="Partiebis">
    <w:name w:val="Partie bis"/>
    <w:basedOn w:val="Normal"/>
    <w:qFormat/>
    <w:pPr>
      <w:pBdr>
        <w:bottom w:val="single" w:sz="4" w:space="1" w:color="000000"/>
      </w:pBdr>
    </w:pPr>
    <w:rPr>
      <w:rFonts w:ascii="BlairMdITC TT-Medium" w:hAnsi="BlairMdITC TT-Medium"/>
      <w:b/>
      <w:sz w:val="22"/>
    </w:rPr>
  </w:style>
  <w:style w:type="paragraph" w:customStyle="1" w:styleId="sous-partiebis">
    <w:name w:val="sous-partie bis"/>
    <w:basedOn w:val="Normal"/>
    <w:qFormat/>
    <w:rPr>
      <w:rFonts w:ascii="BlairMdITC TT-Medium" w:hAnsi="BlairMdITC TT-Medium"/>
      <w:b/>
    </w:rPr>
  </w:style>
  <w:style w:type="paragraph" w:customStyle="1" w:styleId="paragraphebis">
    <w:name w:val="paragraphe bis"/>
    <w:basedOn w:val="Normal"/>
    <w:qFormat/>
    <w:rPr>
      <w:rFonts w:ascii="BlairMdITC TT-Medium" w:hAnsi="BlairMdITC TT-Medium"/>
      <w:b/>
    </w:rPr>
  </w:style>
  <w:style w:type="paragraph" w:customStyle="1" w:styleId="INTRO">
    <w:name w:val="INTRO"/>
    <w:basedOn w:val="Normal"/>
    <w:qFormat/>
    <w:pPr>
      <w:jc w:val="both"/>
    </w:pPr>
    <w:rPr>
      <w:rFonts w:ascii="Avenir 65 Medium" w:hAnsi="Avenir 65 Medium"/>
      <w:color w:val="292929"/>
      <w:szCs w:val="20"/>
    </w:rPr>
  </w:style>
  <w:style w:type="paragraph" w:customStyle="1" w:styleId="ENJEUX">
    <w:name w:val="ENJEUX"/>
    <w:basedOn w:val="Normal"/>
    <w:qFormat/>
    <w:pPr>
      <w:jc w:val="both"/>
    </w:pPr>
    <w:rPr>
      <w:rFonts w:ascii="Avenir 35 Light" w:hAnsi="Avenir 35 Light"/>
      <w:color w:val="292929"/>
      <w:sz w:val="50"/>
      <w:szCs w:val="50"/>
    </w:rPr>
  </w:style>
  <w:style w:type="paragraph" w:customStyle="1" w:styleId="PARTIE1">
    <w:name w:val="PARTIE1"/>
    <w:basedOn w:val="Normal"/>
    <w:qFormat/>
    <w:pPr>
      <w:jc w:val="both"/>
    </w:pPr>
    <w:rPr>
      <w:rFonts w:ascii="Avenir 65 Medium" w:hAnsi="Avenir 65 Medium"/>
      <w:b/>
      <w:color w:val="292929"/>
      <w:sz w:val="24"/>
      <w:u w:val="single"/>
    </w:rPr>
  </w:style>
  <w:style w:type="paragraph" w:customStyle="1" w:styleId="SOUSPARTIE1">
    <w:name w:val="SOUS PARTIE1"/>
    <w:basedOn w:val="Normal"/>
    <w:qFormat/>
    <w:pPr>
      <w:ind w:firstLine="709"/>
      <w:jc w:val="both"/>
    </w:pPr>
    <w:rPr>
      <w:rFonts w:ascii="Avenir 65 Medium" w:hAnsi="Avenir 65 Medium"/>
      <w:b/>
      <w:color w:val="292929"/>
      <w:sz w:val="22"/>
      <w:szCs w:val="22"/>
      <w:u w:val="single"/>
    </w:rPr>
  </w:style>
  <w:style w:type="paragraph" w:customStyle="1" w:styleId="TEXTENORMAL">
    <w:name w:val="TEXTE NORMAL"/>
    <w:basedOn w:val="Normal"/>
    <w:qFormat/>
    <w:pPr>
      <w:spacing w:after="200" w:line="276" w:lineRule="auto"/>
    </w:pPr>
    <w:rPr>
      <w:rFonts w:ascii="Avenir 35 Light" w:hAnsi="Avenir 35 Light"/>
      <w:color w:val="292929"/>
      <w:szCs w:val="20"/>
    </w:rPr>
  </w:style>
  <w:style w:type="paragraph" w:customStyle="1" w:styleId="citation0">
    <w:name w:val="citation"/>
    <w:basedOn w:val="Normal"/>
    <w:qFormat/>
    <w:rPr>
      <w:i/>
    </w:rPr>
  </w:style>
  <w:style w:type="paragraph" w:customStyle="1" w:styleId="En-tteetpieddepage">
    <w:name w:val="En-tête et pied de page"/>
    <w:basedOn w:val="Normal"/>
    <w:qFormat/>
  </w:style>
  <w:style w:type="paragraph" w:styleId="En-tte">
    <w:name w:val="header"/>
    <w:basedOn w:val="Normal"/>
    <w:link w:val="En-tteCar"/>
    <w:pPr>
      <w:tabs>
        <w:tab w:val="center" w:leader="dot" w:pos="9498"/>
        <w:tab w:val="right" w:leader="dot" w:pos="9639"/>
        <w:tab w:val="right" w:leader="dot" w:pos="9781"/>
      </w:tabs>
      <w:ind w:right="-1"/>
    </w:pPr>
    <w:rPr>
      <w:rFonts w:ascii="Arial" w:eastAsia="Cambria" w:hAnsi="Arial" w:cs="Arial"/>
      <w:bCs/>
      <w:szCs w:val="20"/>
    </w:rPr>
  </w:style>
  <w:style w:type="paragraph" w:customStyle="1" w:styleId="PascaleNormal">
    <w:name w:val="Pascale Normal"/>
    <w:basedOn w:val="Normal"/>
    <w:qFormat/>
  </w:style>
  <w:style w:type="paragraph" w:customStyle="1" w:styleId="PascaleQuestion">
    <w:name w:val="Pascale Question"/>
    <w:basedOn w:val="PascaleNormal"/>
    <w:qFormat/>
    <w:pPr>
      <w:numPr>
        <w:numId w:val="2"/>
      </w:numPr>
    </w:pPr>
    <w:rPr>
      <w:b/>
    </w:rPr>
  </w:style>
  <w:style w:type="paragraph" w:customStyle="1" w:styleId="PascaleRponse">
    <w:name w:val="Pascale Réponse"/>
    <w:basedOn w:val="PascaleNormal"/>
    <w:qFormat/>
    <w:rPr>
      <w:color w:val="000090"/>
    </w:rPr>
  </w:style>
  <w:style w:type="paragraph" w:customStyle="1" w:styleId="PascaleParagraphe">
    <w:name w:val="Pascale Paragraphe"/>
    <w:basedOn w:val="PascaleNormal"/>
    <w:qFormat/>
    <w:pPr>
      <w:numPr>
        <w:numId w:val="3"/>
      </w:numPr>
    </w:pPr>
    <w:rPr>
      <w:b/>
    </w:rPr>
  </w:style>
  <w:style w:type="paragraph" w:customStyle="1" w:styleId="PascaleDocument">
    <w:name w:val="Pascale Document"/>
    <w:basedOn w:val="Normal"/>
    <w:qFormat/>
    <w:rPr>
      <w:rFonts w:ascii="Calibri" w:eastAsia="Cambria" w:hAnsi="Calibri"/>
      <w:lang w:eastAsia="en-US"/>
    </w:rPr>
  </w:style>
  <w:style w:type="paragraph" w:customStyle="1" w:styleId="PascaleComplments">
    <w:name w:val="Pascale Compléments"/>
    <w:basedOn w:val="PascaleRponse"/>
    <w:qFormat/>
    <w:pPr>
      <w:shd w:val="clear" w:color="auto" w:fill="D9D9D9"/>
      <w:spacing w:line="22" w:lineRule="atLeast"/>
    </w:pPr>
    <w:rPr>
      <w:b/>
      <w:color w:val="auto"/>
    </w:rPr>
  </w:style>
  <w:style w:type="paragraph" w:customStyle="1" w:styleId="PascalePartie">
    <w:name w:val="Pascale Partie"/>
    <w:basedOn w:val="Normal"/>
    <w:qFormat/>
    <w:rPr>
      <w:rFonts w:ascii="BlairMdITC TT-Medium" w:hAnsi="BlairMdITC TT-Medium"/>
    </w:rPr>
  </w:style>
  <w:style w:type="paragraph" w:styleId="NormalWeb">
    <w:name w:val="Normal (Web)"/>
    <w:basedOn w:val="Normal"/>
    <w:uiPriority w:val="99"/>
    <w:unhideWhenUsed/>
    <w:qFormat/>
    <w:pPr>
      <w:spacing w:beforeAutospacing="1" w:afterAutospacing="1"/>
    </w:pPr>
    <w:rPr>
      <w:rFonts w:ascii="Times" w:eastAsia="Cambria" w:hAnsi="Times"/>
      <w:szCs w:val="20"/>
    </w:rPr>
  </w:style>
  <w:style w:type="paragraph" w:customStyle="1" w:styleId="csc-linktotop">
    <w:name w:val="csc-linktotop"/>
    <w:basedOn w:val="Normal"/>
    <w:qFormat/>
    <w:pPr>
      <w:spacing w:beforeAutospacing="1" w:afterAutospacing="1"/>
    </w:pPr>
    <w:rPr>
      <w:rFonts w:ascii="Times" w:eastAsia="Cambria" w:hAnsi="Times" w:cs="Cambria"/>
      <w:szCs w:val="20"/>
    </w:rPr>
  </w:style>
  <w:style w:type="paragraph" w:styleId="Textedebulles">
    <w:name w:val="Balloon Text"/>
    <w:basedOn w:val="Normal"/>
    <w:link w:val="TextedebullesCar"/>
    <w:uiPriority w:val="99"/>
    <w:semiHidden/>
    <w:unhideWhenUsed/>
    <w:qFormat/>
    <w:rPr>
      <w:rFonts w:ascii="Lucida Grande" w:hAnsi="Lucida Grande"/>
      <w:sz w:val="18"/>
      <w:szCs w:val="18"/>
    </w:rPr>
  </w:style>
  <w:style w:type="paragraph" w:styleId="Pieddepage">
    <w:name w:val="footer"/>
    <w:basedOn w:val="Normal"/>
    <w:link w:val="PieddepageCar"/>
    <w:uiPriority w:val="99"/>
    <w:unhideWhenUsed/>
    <w:pPr>
      <w:tabs>
        <w:tab w:val="center" w:pos="4536"/>
        <w:tab w:val="right" w:pos="9072"/>
      </w:tabs>
    </w:pPr>
  </w:style>
  <w:style w:type="paragraph" w:customStyle="1" w:styleId="datetag">
    <w:name w:val="datetag"/>
    <w:basedOn w:val="Normal"/>
    <w:qFormat/>
    <w:pPr>
      <w:spacing w:beforeAutospacing="1" w:afterAutospacing="1"/>
    </w:pPr>
    <w:rPr>
      <w:rFonts w:ascii="Times" w:eastAsia="Cambria" w:hAnsi="Times" w:cs="Cambria"/>
      <w:szCs w:val="20"/>
    </w:rPr>
  </w:style>
  <w:style w:type="paragraph" w:styleId="Paragraphedeliste">
    <w:name w:val="List Paragraph"/>
    <w:basedOn w:val="Normal"/>
    <w:qFormat/>
    <w:pPr>
      <w:numPr>
        <w:numId w:val="6"/>
      </w:numPr>
      <w:shd w:val="clear" w:color="auto" w:fill="FFFFFF"/>
      <w:spacing w:after="312"/>
      <w:contextualSpacing/>
      <w:jc w:val="both"/>
    </w:pPr>
    <w:rPr>
      <w:rFonts w:ascii="Arial" w:hAnsi="Arial" w:cs="Arial"/>
      <w:sz w:val="14"/>
      <w:szCs w:val="14"/>
    </w:rPr>
  </w:style>
  <w:style w:type="paragraph" w:customStyle="1" w:styleId="authors">
    <w:name w:val="authors"/>
    <w:basedOn w:val="Normal"/>
    <w:qFormat/>
    <w:pPr>
      <w:spacing w:beforeAutospacing="1" w:afterAutospacing="1"/>
    </w:pPr>
    <w:rPr>
      <w:rFonts w:ascii="Times" w:eastAsia="Cambria" w:hAnsi="Times" w:cs="Cambria"/>
      <w:szCs w:val="20"/>
    </w:rPr>
  </w:style>
  <w:style w:type="paragraph" w:customStyle="1" w:styleId="headerleftkioquebutton">
    <w:name w:val="header_left_kioque_button"/>
    <w:basedOn w:val="Normal"/>
    <w:qFormat/>
    <w:pPr>
      <w:spacing w:beforeAutospacing="1" w:afterAutospacing="1"/>
    </w:pPr>
    <w:rPr>
      <w:rFonts w:ascii="Times" w:eastAsia="Cambria" w:hAnsi="Times" w:cs="Cambria"/>
      <w:szCs w:val="20"/>
    </w:rPr>
  </w:style>
  <w:style w:type="paragraph" w:customStyle="1" w:styleId="lineright">
    <w:name w:val="line_right"/>
    <w:basedOn w:val="Normal"/>
    <w:qFormat/>
    <w:pPr>
      <w:spacing w:beforeAutospacing="1" w:afterAutospacing="1"/>
    </w:pPr>
    <w:rPr>
      <w:rFonts w:ascii="Times" w:eastAsia="Cambria" w:hAnsi="Times" w:cs="Cambria"/>
      <w:szCs w:val="20"/>
    </w:rPr>
  </w:style>
  <w:style w:type="paragraph" w:customStyle="1" w:styleId="legende">
    <w:name w:val="legende"/>
    <w:basedOn w:val="Normal"/>
    <w:qFormat/>
    <w:pPr>
      <w:spacing w:beforeAutospacing="1" w:afterAutospacing="1"/>
    </w:pPr>
    <w:rPr>
      <w:rFonts w:ascii="Times" w:eastAsia="Cambria" w:hAnsi="Times" w:cs="Cambria"/>
      <w:szCs w:val="20"/>
    </w:rPr>
  </w:style>
  <w:style w:type="paragraph" w:customStyle="1" w:styleId="credits">
    <w:name w:val="credits"/>
    <w:basedOn w:val="Normal"/>
    <w:qFormat/>
    <w:pPr>
      <w:spacing w:beforeAutospacing="1" w:afterAutospacing="1"/>
    </w:pPr>
    <w:rPr>
      <w:rFonts w:ascii="Times" w:eastAsia="Cambria" w:hAnsi="Times" w:cs="Cambria"/>
      <w:szCs w:val="20"/>
    </w:rPr>
  </w:style>
  <w:style w:type="paragraph" w:customStyle="1" w:styleId="pright">
    <w:name w:val="p_right"/>
    <w:basedOn w:val="Normal"/>
    <w:qFormat/>
    <w:pPr>
      <w:spacing w:beforeAutospacing="1" w:afterAutospacing="1"/>
    </w:pPr>
    <w:rPr>
      <w:rFonts w:ascii="Times" w:eastAsia="Cambria" w:hAnsi="Times" w:cs="Cambria"/>
      <w:szCs w:val="20"/>
    </w:rPr>
  </w:style>
  <w:style w:type="paragraph" w:customStyle="1" w:styleId="button">
    <w:name w:val="button"/>
    <w:basedOn w:val="Normal"/>
    <w:qFormat/>
    <w:pPr>
      <w:spacing w:beforeAutospacing="1" w:afterAutospacing="1"/>
    </w:pPr>
    <w:rPr>
      <w:rFonts w:ascii="Times" w:eastAsia="Cambria" w:hAnsi="Times" w:cs="Cambria"/>
      <w:szCs w:val="20"/>
    </w:rPr>
  </w:style>
  <w:style w:type="paragraph" w:customStyle="1" w:styleId="toolbarcomment">
    <w:name w:val="toolbar_comment"/>
    <w:basedOn w:val="Normal"/>
    <w:qFormat/>
    <w:pPr>
      <w:spacing w:beforeAutospacing="1" w:afterAutospacing="1"/>
    </w:pPr>
    <w:rPr>
      <w:rFonts w:ascii="Times" w:eastAsia="Cambria" w:hAnsi="Times" w:cs="Cambria"/>
      <w:szCs w:val="20"/>
    </w:rPr>
  </w:style>
  <w:style w:type="paragraph" w:customStyle="1" w:styleId="buttonabo">
    <w:name w:val="button_abo"/>
    <w:basedOn w:val="Normal"/>
    <w:qFormat/>
    <w:pPr>
      <w:spacing w:beforeAutospacing="1" w:afterAutospacing="1"/>
    </w:pPr>
    <w:rPr>
      <w:rFonts w:ascii="Times" w:eastAsia="Cambria" w:hAnsi="Times" w:cs="Cambria"/>
      <w:szCs w:val="20"/>
    </w:rPr>
  </w:style>
  <w:style w:type="paragraph" w:styleId="z-Hautduformulaire">
    <w:name w:val="HTML Top of Form"/>
    <w:basedOn w:val="Normal"/>
    <w:next w:val="Normal"/>
    <w:link w:val="z-HautduformulaireCar"/>
    <w:uiPriority w:val="99"/>
    <w:semiHidden/>
    <w:unhideWhenUsed/>
    <w:qFormat/>
    <w:pPr>
      <w:pBdr>
        <w:bottom w:val="single" w:sz="6" w:space="1" w:color="000000"/>
      </w:pBdr>
      <w:jc w:val="center"/>
    </w:pPr>
    <w:rPr>
      <w:rFonts w:ascii="Arial" w:eastAsia="Cambria" w:hAnsi="Arial" w:cs="Arial"/>
      <w:vanish/>
      <w:sz w:val="16"/>
      <w:szCs w:val="16"/>
    </w:rPr>
  </w:style>
  <w:style w:type="paragraph" w:styleId="z-Basduformulaire">
    <w:name w:val="HTML Bottom of Form"/>
    <w:basedOn w:val="Normal"/>
    <w:next w:val="Normal"/>
    <w:link w:val="z-BasduformulaireCar"/>
    <w:uiPriority w:val="99"/>
    <w:semiHidden/>
    <w:unhideWhenUsed/>
    <w:qFormat/>
    <w:pPr>
      <w:pBdr>
        <w:top w:val="single" w:sz="6" w:space="1" w:color="000000"/>
      </w:pBdr>
      <w:jc w:val="center"/>
    </w:pPr>
    <w:rPr>
      <w:rFonts w:ascii="Arial" w:eastAsia="Cambria" w:hAnsi="Arial" w:cs="Arial"/>
      <w:vanish/>
      <w:sz w:val="16"/>
      <w:szCs w:val="16"/>
    </w:rPr>
  </w:style>
  <w:style w:type="paragraph" w:customStyle="1" w:styleId="footermoreleft">
    <w:name w:val="footer_more_left"/>
    <w:basedOn w:val="Normal"/>
    <w:qFormat/>
    <w:pPr>
      <w:spacing w:beforeAutospacing="1" w:afterAutospacing="1"/>
    </w:pPr>
    <w:rPr>
      <w:rFonts w:ascii="Times" w:eastAsia="Cambria" w:hAnsi="Times" w:cs="Cambria"/>
      <w:szCs w:val="20"/>
    </w:rPr>
  </w:style>
  <w:style w:type="paragraph" w:customStyle="1" w:styleId="phraseintro">
    <w:name w:val="phrase_intro"/>
    <w:basedOn w:val="Normal"/>
    <w:qFormat/>
    <w:pPr>
      <w:spacing w:beforeAutospacing="1" w:afterAutospacing="1"/>
    </w:pPr>
    <w:rPr>
      <w:rFonts w:ascii="Times" w:eastAsia="Cambria" w:hAnsi="Times" w:cs="Cambria"/>
      <w:szCs w:val="20"/>
    </w:rPr>
  </w:style>
  <w:style w:type="paragraph" w:customStyle="1" w:styleId="offertitle">
    <w:name w:val="offer_title"/>
    <w:basedOn w:val="Normal"/>
    <w:qFormat/>
    <w:pPr>
      <w:spacing w:beforeAutospacing="1" w:afterAutospacing="1"/>
    </w:pPr>
    <w:rPr>
      <w:rFonts w:ascii="Times" w:eastAsia="Cambria" w:hAnsi="Times" w:cs="Cambria"/>
      <w:szCs w:val="20"/>
    </w:rPr>
  </w:style>
  <w:style w:type="paragraph" w:customStyle="1" w:styleId="issuetitle">
    <w:name w:val="issue_title"/>
    <w:basedOn w:val="Normal"/>
    <w:qFormat/>
    <w:pPr>
      <w:spacing w:beforeAutospacing="1" w:afterAutospacing="1"/>
    </w:pPr>
    <w:rPr>
      <w:rFonts w:ascii="Times" w:eastAsia="Cambria" w:hAnsi="Times" w:cs="Cambria"/>
      <w:szCs w:val="20"/>
    </w:rPr>
  </w:style>
  <w:style w:type="paragraph" w:customStyle="1" w:styleId="issueprice">
    <w:name w:val="issue_price"/>
    <w:basedOn w:val="Normal"/>
    <w:qFormat/>
    <w:pPr>
      <w:spacing w:beforeAutospacing="1" w:afterAutospacing="1"/>
    </w:pPr>
    <w:rPr>
      <w:rFonts w:ascii="Times" w:eastAsia="Cambria" w:hAnsi="Times" w:cs="Cambria"/>
      <w:szCs w:val="20"/>
    </w:rPr>
  </w:style>
  <w:style w:type="paragraph" w:customStyle="1" w:styleId="author">
    <w:name w:val="author"/>
    <w:basedOn w:val="Normal"/>
    <w:qFormat/>
    <w:pPr>
      <w:spacing w:beforeAutospacing="1" w:afterAutospacing="1"/>
    </w:pPr>
    <w:rPr>
      <w:rFonts w:ascii="Times" w:eastAsia="Cambria" w:hAnsi="Times" w:cs="Cambria"/>
      <w:szCs w:val="20"/>
    </w:rPr>
  </w:style>
  <w:style w:type="paragraph" w:customStyle="1" w:styleId="informatif">
    <w:name w:val="informatif"/>
    <w:basedOn w:val="Normal"/>
    <w:qFormat/>
    <w:pPr>
      <w:spacing w:beforeAutospacing="1" w:afterAutospacing="1"/>
    </w:pPr>
    <w:rPr>
      <w:rFonts w:ascii="Times" w:eastAsia="Cambria" w:hAnsi="Times" w:cs="Cambria"/>
      <w:szCs w:val="20"/>
    </w:rPr>
  </w:style>
  <w:style w:type="paragraph" w:customStyle="1" w:styleId="bodynews">
    <w:name w:val="body_news"/>
    <w:basedOn w:val="Normal"/>
    <w:qFormat/>
    <w:pPr>
      <w:spacing w:beforeAutospacing="1" w:afterAutospacing="1"/>
    </w:pPr>
    <w:rPr>
      <w:rFonts w:ascii="Times" w:eastAsia="Cambria" w:hAnsi="Times" w:cs="Cambria"/>
      <w:szCs w:val="20"/>
    </w:rPr>
  </w:style>
  <w:style w:type="paragraph" w:customStyle="1" w:styleId="Date1">
    <w:name w:val="Date1"/>
    <w:basedOn w:val="Normal"/>
    <w:qFormat/>
    <w:pPr>
      <w:spacing w:beforeAutospacing="1" w:afterAutospacing="1"/>
    </w:pPr>
    <w:rPr>
      <w:rFonts w:ascii="Times New Roman" w:hAnsi="Times New Roman"/>
      <w:sz w:val="24"/>
    </w:rPr>
  </w:style>
  <w:style w:type="paragraph" w:customStyle="1" w:styleId="update">
    <w:name w:val="update"/>
    <w:basedOn w:val="Normal"/>
    <w:qFormat/>
    <w:pPr>
      <w:spacing w:beforeAutospacing="1" w:afterAutospacing="1"/>
    </w:pPr>
    <w:rPr>
      <w:rFonts w:ascii="Times New Roman" w:hAnsi="Times New Roman"/>
      <w:sz w:val="24"/>
    </w:rPr>
  </w:style>
  <w:style w:type="paragraph" w:customStyle="1" w:styleId="sstitre">
    <w:name w:val="sstitre"/>
    <w:basedOn w:val="Normal"/>
    <w:qFormat/>
    <w:pPr>
      <w:spacing w:beforeAutospacing="1" w:afterAutospacing="1"/>
    </w:pPr>
    <w:rPr>
      <w:rFonts w:ascii="Times New Roman" w:hAnsi="Times New Roman"/>
      <w:sz w:val="24"/>
    </w:rPr>
  </w:style>
  <w:style w:type="paragraph" w:customStyle="1" w:styleId="appentrylead">
    <w:name w:val="app_entry_lead"/>
    <w:basedOn w:val="Normal"/>
    <w:qFormat/>
    <w:pPr>
      <w:spacing w:beforeAutospacing="1" w:afterAutospacing="1"/>
    </w:pPr>
    <w:rPr>
      <w:rFonts w:ascii="Times New Roman" w:hAnsi="Times New Roman"/>
      <w:sz w:val="24"/>
    </w:rPr>
  </w:style>
  <w:style w:type="paragraph" w:customStyle="1" w:styleId="fig-chapo">
    <w:name w:val="fig-chapo"/>
    <w:basedOn w:val="Normal"/>
    <w:qFormat/>
    <w:pPr>
      <w:spacing w:beforeAutospacing="1" w:afterAutospacing="1"/>
    </w:pPr>
    <w:rPr>
      <w:rFonts w:ascii="Times New Roman" w:hAnsi="Times New Roman"/>
      <w:sz w:val="24"/>
    </w:rPr>
  </w:style>
  <w:style w:type="paragraph" w:customStyle="1" w:styleId="align-left">
    <w:name w:val="align-left"/>
    <w:basedOn w:val="Normal"/>
    <w:qFormat/>
    <w:pPr>
      <w:spacing w:beforeAutospacing="1" w:afterAutospacing="1"/>
    </w:pPr>
    <w:rPr>
      <w:rFonts w:ascii="Times" w:eastAsia="Cambria" w:hAnsi="Times" w:cs="Cambria"/>
      <w:szCs w:val="20"/>
    </w:rPr>
  </w:style>
  <w:style w:type="paragraph" w:customStyle="1" w:styleId="align-center">
    <w:name w:val="align-center"/>
    <w:basedOn w:val="Normal"/>
    <w:qFormat/>
    <w:pPr>
      <w:spacing w:beforeAutospacing="1" w:afterAutospacing="1"/>
    </w:pPr>
    <w:rPr>
      <w:rFonts w:ascii="Times" w:eastAsia="Cambria" w:hAnsi="Times" w:cs="Cambria"/>
      <w:szCs w:val="20"/>
    </w:rPr>
  </w:style>
  <w:style w:type="paragraph" w:styleId="Sous-titre">
    <w:name w:val="Subtitle"/>
    <w:basedOn w:val="Normal"/>
    <w:link w:val="Sous-titreCar"/>
    <w:qFormat/>
    <w:pPr>
      <w:widowControl w:val="0"/>
      <w:shd w:val="clear" w:color="auto" w:fill="FFFFFF"/>
      <w:spacing w:before="230"/>
      <w:ind w:right="98"/>
      <w:jc w:val="center"/>
    </w:pPr>
    <w:rPr>
      <w:rFonts w:ascii="Arial" w:hAnsi="Arial" w:cs="Arial"/>
      <w:b/>
      <w:bCs/>
      <w:color w:val="000000"/>
      <w:spacing w:val="-5"/>
      <w:sz w:val="22"/>
      <w:szCs w:val="22"/>
    </w:rPr>
  </w:style>
  <w:style w:type="paragraph" w:styleId="Sansinterligne">
    <w:name w:val="No Spacing"/>
    <w:uiPriority w:val="1"/>
    <w:qFormat/>
    <w:pPr>
      <w:widowControl w:val="0"/>
      <w:ind w:left="28"/>
    </w:pPr>
    <w:rPr>
      <w:rFonts w:ascii="Times New Roman" w:eastAsia="Times New Roman" w:hAnsi="Times New Roman" w:cs="Times New Roman"/>
      <w:lang w:val="fr-FR" w:eastAsia="fr-FR"/>
    </w:rPr>
  </w:style>
  <w:style w:type="paragraph" w:styleId="Notedebasdepage">
    <w:name w:val="footnote text"/>
    <w:basedOn w:val="Normal"/>
    <w:link w:val="NotedebasdepageCar"/>
    <w:uiPriority w:val="99"/>
    <w:semiHidden/>
    <w:unhideWhenUsed/>
    <w:rPr>
      <w:szCs w:val="20"/>
    </w:rPr>
  </w:style>
  <w:style w:type="paragraph" w:customStyle="1" w:styleId="lead">
    <w:name w:val="lead"/>
    <w:basedOn w:val="Normal"/>
    <w:qFormat/>
    <w:pPr>
      <w:spacing w:beforeAutospacing="1" w:afterAutospacing="1"/>
      <w:ind w:left="0"/>
    </w:pPr>
    <w:rPr>
      <w:rFonts w:ascii="Times New Roman" w:hAnsi="Times New Roman"/>
      <w:sz w:val="24"/>
    </w:rPr>
  </w:style>
  <w:style w:type="paragraph" w:customStyle="1" w:styleId="Default">
    <w:name w:val="Default"/>
    <w:qFormat/>
    <w:rPr>
      <w:rFonts w:ascii="Arial" w:hAnsi="Arial" w:cs="Arial"/>
      <w:color w:val="000000"/>
      <w:lang w:val="fr-FR"/>
    </w:rPr>
  </w:style>
  <w:style w:type="paragraph" w:customStyle="1" w:styleId="p1">
    <w:name w:val="p1"/>
    <w:basedOn w:val="Normal"/>
    <w:qFormat/>
    <w:pPr>
      <w:spacing w:beforeAutospacing="1" w:afterAutospacing="1"/>
      <w:ind w:left="0"/>
    </w:pPr>
    <w:rPr>
      <w:rFonts w:ascii="Times New Roman" w:hAnsi="Times New Roman"/>
      <w:sz w:val="24"/>
    </w:rPr>
  </w:style>
  <w:style w:type="paragraph" w:customStyle="1" w:styleId="p2">
    <w:name w:val="p2"/>
    <w:basedOn w:val="Normal"/>
    <w:qFormat/>
    <w:pPr>
      <w:spacing w:beforeAutospacing="1" w:afterAutospacing="1"/>
      <w:ind w:left="0"/>
    </w:pPr>
    <w:rPr>
      <w:rFonts w:ascii="Times New Roman" w:hAnsi="Times New Roman"/>
      <w:sz w:val="24"/>
    </w:rPr>
  </w:style>
  <w:style w:type="paragraph" w:customStyle="1" w:styleId="titretype8">
    <w:name w:val="titretype8"/>
    <w:basedOn w:val="Normal"/>
    <w:qFormat/>
    <w:pPr>
      <w:spacing w:beforeAutospacing="1" w:afterAutospacing="1"/>
      <w:ind w:left="0"/>
    </w:pPr>
    <w:rPr>
      <w:rFonts w:ascii="Times New Roman" w:hAnsi="Times New Roman"/>
      <w:sz w:val="24"/>
    </w:rPr>
  </w:style>
  <w:style w:type="paragraph" w:customStyle="1" w:styleId="eda-h">
    <w:name w:val="ed__a-h"/>
    <w:basedOn w:val="Normal"/>
    <w:qFormat/>
    <w:pPr>
      <w:spacing w:beforeAutospacing="1" w:afterAutospacing="1"/>
      <w:ind w:left="0"/>
    </w:pPr>
    <w:rPr>
      <w:rFonts w:ascii="Times New Roman" w:hAnsi="Times New Roman"/>
      <w:sz w:val="24"/>
    </w:rPr>
  </w:style>
  <w:style w:type="paragraph" w:customStyle="1" w:styleId="eda-p">
    <w:name w:val="ed__a-p"/>
    <w:basedOn w:val="Normal"/>
    <w:qFormat/>
    <w:pPr>
      <w:spacing w:beforeAutospacing="1" w:afterAutospacing="1"/>
      <w:ind w:left="0"/>
    </w:pPr>
    <w:rPr>
      <w:rFonts w:ascii="Times New Roman" w:hAnsi="Times New Roman"/>
      <w:sz w:val="24"/>
    </w:rPr>
  </w:style>
  <w:style w:type="paragraph" w:customStyle="1" w:styleId="datetime">
    <w:name w:val="datetime"/>
    <w:basedOn w:val="Normal"/>
    <w:qFormat/>
    <w:pPr>
      <w:spacing w:beforeAutospacing="1" w:afterAutospacing="1"/>
      <w:ind w:left="0"/>
    </w:pPr>
    <w:rPr>
      <w:rFonts w:ascii="Times New Roman" w:hAnsi="Times New Roman"/>
      <w:sz w:val="24"/>
    </w:rPr>
  </w:style>
  <w:style w:type="paragraph" w:customStyle="1" w:styleId="titrebloc">
    <w:name w:val="titrebloc"/>
    <w:basedOn w:val="Normal"/>
    <w:qFormat/>
    <w:pPr>
      <w:spacing w:beforeAutospacing="1" w:afterAutospacing="1"/>
      <w:ind w:left="0"/>
    </w:pPr>
    <w:rPr>
      <w:rFonts w:ascii="Times New Roman" w:hAnsi="Times New Roman"/>
      <w:sz w:val="24"/>
    </w:rPr>
  </w:style>
  <w:style w:type="paragraph" w:styleId="Notedefin">
    <w:name w:val="endnote text"/>
    <w:basedOn w:val="Normal"/>
    <w:link w:val="NotedefinCar"/>
    <w:uiPriority w:val="99"/>
    <w:semiHidden/>
    <w:unhideWhenUsed/>
    <w:rPr>
      <w:szCs w:val="20"/>
    </w:rPr>
  </w:style>
  <w:style w:type="paragraph" w:customStyle="1" w:styleId="article-date">
    <w:name w:val="article-date"/>
    <w:basedOn w:val="Normal"/>
    <w:qFormat/>
    <w:pPr>
      <w:spacing w:beforeAutospacing="1" w:afterAutospacing="1"/>
      <w:ind w:left="0"/>
    </w:pPr>
    <w:rPr>
      <w:rFonts w:ascii="Times New Roman" w:hAnsi="Times New Roman"/>
      <w:sz w:val="24"/>
    </w:rPr>
  </w:style>
  <w:style w:type="paragraph" w:customStyle="1" w:styleId="text-introduction">
    <w:name w:val="text-introduction"/>
    <w:basedOn w:val="Normal"/>
    <w:qFormat/>
    <w:pPr>
      <w:spacing w:beforeAutospacing="1" w:afterAutospacing="1"/>
      <w:ind w:left="0"/>
    </w:pPr>
    <w:rPr>
      <w:rFonts w:ascii="Times New Roman" w:hAnsi="Times New Roman"/>
      <w:sz w:val="24"/>
    </w:rPr>
  </w:style>
  <w:style w:type="paragraph" w:customStyle="1" w:styleId="wp-caption-text">
    <w:name w:val="wp-caption-text"/>
    <w:basedOn w:val="Normal"/>
    <w:qFormat/>
    <w:pPr>
      <w:spacing w:beforeAutospacing="1" w:afterAutospacing="1"/>
      <w:ind w:left="0"/>
    </w:pPr>
    <w:rPr>
      <w:rFonts w:ascii="Times New Roman" w:hAnsi="Times New Roman"/>
      <w:sz w:val="24"/>
    </w:rPr>
  </w:style>
  <w:style w:type="paragraph" w:customStyle="1" w:styleId="sc-14kwckt-6">
    <w:name w:val="sc-14kwckt-6"/>
    <w:basedOn w:val="Normal"/>
    <w:qFormat/>
    <w:rsid w:val="00C970FD"/>
    <w:pPr>
      <w:spacing w:beforeAutospacing="1" w:afterAutospacing="1"/>
      <w:ind w:left="0"/>
    </w:pPr>
    <w:rPr>
      <w:rFonts w:ascii="Times New Roman" w:hAnsi="Times New Roman"/>
      <w:sz w:val="24"/>
    </w:rPr>
  </w:style>
  <w:style w:type="paragraph" w:customStyle="1" w:styleId="su-standfirst">
    <w:name w:val="su-standfirst"/>
    <w:basedOn w:val="Normal"/>
    <w:qFormat/>
    <w:rsid w:val="00FE0AEB"/>
    <w:pPr>
      <w:spacing w:beforeAutospacing="1" w:afterAutospacing="1"/>
      <w:ind w:left="0"/>
    </w:pPr>
    <w:rPr>
      <w:rFonts w:ascii="Times New Roman" w:hAnsi="Times New Roman"/>
      <w:sz w:val="24"/>
    </w:rPr>
  </w:style>
  <w:style w:type="paragraph" w:styleId="Rvision">
    <w:name w:val="Revision"/>
    <w:uiPriority w:val="99"/>
    <w:semiHidden/>
    <w:qFormat/>
    <w:rsid w:val="00911827"/>
    <w:rPr>
      <w:rFonts w:ascii="Candara" w:eastAsia="Times New Roman" w:hAnsi="Candara" w:cs="Times New Roman"/>
      <w:sz w:val="20"/>
      <w:lang w:val="fr-FR" w:eastAsia="fr-FR"/>
    </w:rPr>
  </w:style>
  <w:style w:type="paragraph" w:styleId="Commentaire">
    <w:name w:val="annotation text"/>
    <w:basedOn w:val="Normal"/>
    <w:link w:val="CommentaireCar"/>
    <w:uiPriority w:val="99"/>
    <w:unhideWhenUsed/>
    <w:qFormat/>
    <w:rsid w:val="007B0D83"/>
    <w:rPr>
      <w:szCs w:val="20"/>
    </w:rPr>
  </w:style>
  <w:style w:type="paragraph" w:styleId="Objetducommentaire">
    <w:name w:val="annotation subject"/>
    <w:basedOn w:val="Commentaire"/>
    <w:next w:val="Commentaire"/>
    <w:link w:val="ObjetducommentaireCar"/>
    <w:uiPriority w:val="99"/>
    <w:semiHidden/>
    <w:unhideWhenUsed/>
    <w:qFormat/>
    <w:rsid w:val="007B0D83"/>
    <w:rPr>
      <w:b/>
      <w:bCs/>
    </w:rPr>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auto" w:fill="F2F2F2" w:themeFill="text1" w:themeFillTint="0D"/>
      </w:tcPr>
    </w:tblStylePr>
    <w:tblStylePr w:type="band1Horz">
      <w:rPr>
        <w:sz w:val="22"/>
      </w:rPr>
      <w:tblPr/>
      <w:tcPr>
        <w:shd w:val="clear" w:color="auto"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auto" w:fill="F2F2F2" w:themeFill="text1" w:themeFillTint="0D"/>
      </w:tcPr>
    </w:tblStylePr>
    <w:tblStylePr w:type="band1Horz">
      <w:rPr>
        <w:sz w:val="22"/>
      </w:rPr>
      <w:tblPr/>
      <w:tcPr>
        <w:shd w:val="clear" w:color="auto"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auto" w:fill="FFFFFF"/>
      </w:tcPr>
    </w:tblStylePr>
    <w:tblStylePr w:type="lastRow">
      <w:rPr>
        <w:i/>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rPr>
      <w:tblPr/>
      <w:tcPr>
        <w:tcBorders>
          <w:right w:val="single" w:sz="4" w:space="0" w:color="404040"/>
        </w:tcBorders>
        <w:shd w:val="clear" w:color="auto" w:fill="FFFFFF"/>
      </w:tcPr>
    </w:tblStylePr>
    <w:tblStylePr w:type="lastCol">
      <w:rPr>
        <w:i/>
      </w:rPr>
      <w:tblPr/>
      <w:tcPr>
        <w:tcBorders>
          <w:left w:val="single" w:sz="4" w:space="0" w:color="404040"/>
        </w:tcBorders>
        <w:shd w:val="clear" w:color="auto" w:fill="FFFFFF"/>
      </w:tcPr>
    </w:tblStylePr>
    <w:tblStylePr w:type="band1Vert">
      <w:rPr>
        <w:sz w:val="22"/>
      </w:rPr>
      <w:tblPr/>
      <w:tcPr>
        <w:shd w:val="clear" w:color="auto" w:fill="F2F2F2" w:themeFill="text1" w:themeFillTint="0D"/>
      </w:tcPr>
    </w:tblStylePr>
    <w:tblStylePr w:type="band1Horz">
      <w:rPr>
        <w:sz w:val="22"/>
      </w:rPr>
      <w:tblPr/>
      <w:tcPr>
        <w:shd w:val="clear" w:color="auto"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auto" w:fill="FFFFFF"/>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auto" w:fill="FFFFFF"/>
      </w:tcPr>
    </w:tblStylePr>
    <w:tblStylePr w:type="firstCol">
      <w:rPr>
        <w:b/>
      </w:rPr>
    </w:tblStylePr>
    <w:tblStylePr w:type="lastCol">
      <w:rPr>
        <w:b/>
      </w:rPr>
    </w:tblStylePr>
    <w:tblStylePr w:type="band1Vert">
      <w:rPr>
        <w:sz w:val="22"/>
      </w:rPr>
      <w:tblPr/>
      <w:tcPr>
        <w:shd w:val="clear" w:color="auto" w:fill="CBCBCB" w:themeFill="text1" w:themeFillTint="34"/>
      </w:tcPr>
    </w:tblStylePr>
    <w:tblStylePr w:type="band1Horz">
      <w:rPr>
        <w:sz w:val="22"/>
      </w:rPr>
      <w:tblPr/>
      <w:tcPr>
        <w:shd w:val="clear" w:color="auto"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auto" w:fill="FFFFFF"/>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auto" w:fill="FFFFFF"/>
      </w:tcPr>
    </w:tblStylePr>
    <w:tblStylePr w:type="firstCol">
      <w:rPr>
        <w:b/>
      </w:rPr>
    </w:tblStylePr>
    <w:tblStylePr w:type="lastCol">
      <w:rPr>
        <w:b/>
      </w:rPr>
    </w:tblStylePr>
    <w:tblStylePr w:type="band1Vert">
      <w:rPr>
        <w:sz w:val="22"/>
      </w:rPr>
      <w:tblPr/>
      <w:tcPr>
        <w:shd w:val="clear" w:color="auto" w:fill="DAE5F1" w:themeFill="accent1" w:themeFillTint="34"/>
      </w:tcPr>
    </w:tblStylePr>
    <w:tblStylePr w:type="band1Horz">
      <w:rPr>
        <w:sz w:val="22"/>
      </w:rPr>
      <w:tblPr/>
      <w:tcPr>
        <w:shd w:val="clear" w:color="auto" w:fill="DAE5F1"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auto" w:fill="FFFFFF"/>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auto" w:fill="FFFFFF"/>
      </w:tcPr>
    </w:tblStylePr>
    <w:tblStylePr w:type="firstCol">
      <w:rPr>
        <w:b/>
      </w:rPr>
    </w:tblStylePr>
    <w:tblStylePr w:type="lastCol">
      <w:rPr>
        <w:b/>
      </w:rPr>
    </w:tblStylePr>
    <w:tblStylePr w:type="band1Vert">
      <w:rPr>
        <w:sz w:val="22"/>
      </w:rPr>
      <w:tblPr/>
      <w:tcPr>
        <w:shd w:val="clear" w:color="auto" w:fill="F2DCDC" w:themeFill="accent2" w:themeFillTint="32"/>
      </w:tcPr>
    </w:tblStylePr>
    <w:tblStylePr w:type="band1Horz">
      <w:rPr>
        <w:sz w:val="22"/>
      </w:rPr>
      <w:tblPr/>
      <w:tcPr>
        <w:shd w:val="clear" w:color="auto" w:fill="F2DCDC"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auto" w:fill="FFFFFF"/>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auto" w:fill="FFFFFF"/>
      </w:tcPr>
    </w:tblStylePr>
    <w:tblStylePr w:type="firstCol">
      <w:rPr>
        <w:b/>
      </w:rPr>
    </w:tblStylePr>
    <w:tblStylePr w:type="lastCol">
      <w:rPr>
        <w:b/>
      </w:rPr>
    </w:tblStylePr>
    <w:tblStylePr w:type="band1Vert">
      <w:rPr>
        <w:sz w:val="22"/>
      </w:rPr>
      <w:tblPr/>
      <w:tcPr>
        <w:shd w:val="clear" w:color="auto" w:fill="EAF1DC" w:themeFill="accent3" w:themeFillTint="34"/>
      </w:tcPr>
    </w:tblStylePr>
    <w:tblStylePr w:type="band1Horz">
      <w:rPr>
        <w:sz w:val="22"/>
      </w:rPr>
      <w:tblPr/>
      <w:tcPr>
        <w:shd w:val="clear" w:color="auto" w:fill="EAF1D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auto" w:fill="FFFFFF"/>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auto" w:fill="FFFFFF"/>
      </w:tcPr>
    </w:tblStylePr>
    <w:tblStylePr w:type="firstCol">
      <w:rPr>
        <w:b/>
      </w:rPr>
    </w:tblStylePr>
    <w:tblStylePr w:type="lastCol">
      <w:rPr>
        <w:b/>
      </w:rPr>
    </w:tblStylePr>
    <w:tblStylePr w:type="band1Vert">
      <w:rPr>
        <w:sz w:val="22"/>
      </w:rPr>
      <w:tblPr/>
      <w:tcPr>
        <w:shd w:val="clear" w:color="auto" w:fill="E5DFEC" w:themeFill="accent4" w:themeFillTint="34"/>
      </w:tcPr>
    </w:tblStylePr>
    <w:tblStylePr w:type="band1Horz">
      <w:rPr>
        <w:sz w:val="22"/>
      </w:rPr>
      <w:tblPr/>
      <w:tcPr>
        <w:shd w:val="clear" w:color="auto" w:fill="E5DFEC"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rPr>
    </w:tblStylePr>
    <w:tblStylePr w:type="lastCol">
      <w:rPr>
        <w:b/>
      </w:rPr>
    </w:tblStylePr>
    <w:tblStylePr w:type="band1Vert">
      <w:rPr>
        <w:sz w:val="22"/>
      </w:rPr>
      <w:tblPr/>
      <w:tcPr>
        <w:shd w:val="clear" w:color="auto" w:fill="DAEEF3" w:themeFill="accent5" w:themeFillTint="34"/>
      </w:tcPr>
    </w:tblStylePr>
    <w:tblStylePr w:type="band1Horz">
      <w:rPr>
        <w:sz w:val="22"/>
      </w:rPr>
      <w:tblPr/>
      <w:tcPr>
        <w:shd w:val="clear" w:color="auto" w:fill="DAEE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rPr>
    </w:tblStylePr>
    <w:tblStylePr w:type="lastCol">
      <w:rPr>
        <w:b/>
      </w:rPr>
    </w:tblStylePr>
    <w:tblStylePr w:type="band1Vert">
      <w:rPr>
        <w:sz w:val="22"/>
      </w:rPr>
      <w:tblPr/>
      <w:tcPr>
        <w:shd w:val="clear" w:color="auto" w:fill="FDE9D8" w:themeFill="accent6" w:themeFillTint="34"/>
      </w:tcPr>
    </w:tblStylePr>
    <w:tblStylePr w:type="band1Horz">
      <w:rPr>
        <w:sz w:val="22"/>
      </w:rPr>
      <w:tblPr/>
      <w:tcPr>
        <w:shd w:val="clear" w:color="auto"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sz w:val="22"/>
      </w:rPr>
      <w:tblPr/>
      <w:tcPr>
        <w:shd w:val="clear" w:color="auto" w:fill="CBCBCB" w:themeFill="text1" w:themeFillTint="34"/>
      </w:tcPr>
    </w:tblStylePr>
    <w:tblStylePr w:type="band1Horz">
      <w:rPr>
        <w:sz w:val="22"/>
      </w:rPr>
      <w:tblPr/>
      <w:tcPr>
        <w:shd w:val="clear" w:color="auto"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sz w:val="22"/>
      </w:rPr>
      <w:tblPr/>
      <w:tcPr>
        <w:shd w:val="clear" w:color="auto" w:fill="DAE5F1" w:themeFill="accent1" w:themeFillTint="34"/>
      </w:tcPr>
    </w:tblStylePr>
    <w:tblStylePr w:type="band1Horz">
      <w:rPr>
        <w:sz w:val="22"/>
      </w:rPr>
      <w:tblPr/>
      <w:tcPr>
        <w:shd w:val="clear" w:color="auto" w:fill="DAE5F1"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sz w:val="22"/>
      </w:rPr>
      <w:tblPr/>
      <w:tcPr>
        <w:shd w:val="clear" w:color="auto" w:fill="F2DCDC" w:themeFill="accent2" w:themeFillTint="32"/>
      </w:tcPr>
    </w:tblStylePr>
    <w:tblStylePr w:type="band1Horz">
      <w:rPr>
        <w:sz w:val="22"/>
      </w:rPr>
      <w:tblPr/>
      <w:tcPr>
        <w:shd w:val="clear" w:color="auto" w:fill="F2DCDC"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sz w:val="22"/>
      </w:rPr>
      <w:tblPr/>
      <w:tcPr>
        <w:shd w:val="clear" w:color="auto" w:fill="EAF1DC" w:themeFill="accent3" w:themeFillTint="34"/>
      </w:tcPr>
    </w:tblStylePr>
    <w:tblStylePr w:type="band1Horz">
      <w:rPr>
        <w:sz w:val="22"/>
      </w:rPr>
      <w:tblPr/>
      <w:tcPr>
        <w:shd w:val="clear" w:color="auto" w:fill="EAF1D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sz w:val="22"/>
      </w:rPr>
      <w:tblPr/>
      <w:tcPr>
        <w:shd w:val="clear" w:color="auto" w:fill="E5DFEC" w:themeFill="accent4" w:themeFillTint="34"/>
      </w:tcPr>
    </w:tblStylePr>
    <w:tblStylePr w:type="band1Horz">
      <w:rPr>
        <w:sz w:val="22"/>
      </w:rPr>
      <w:tblPr/>
      <w:tcPr>
        <w:shd w:val="clear" w:color="auto" w:fill="E5DFEC"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sz w:val="22"/>
      </w:rPr>
      <w:tblPr/>
      <w:tcPr>
        <w:shd w:val="clear" w:color="auto" w:fill="DAEEF3" w:themeFill="accent5" w:themeFillTint="34"/>
      </w:tcPr>
    </w:tblStylePr>
    <w:tblStylePr w:type="band1Horz">
      <w:rPr>
        <w:sz w:val="22"/>
      </w:rPr>
      <w:tblPr/>
      <w:tcPr>
        <w:shd w:val="clear" w:color="auto" w:fill="DAEE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sz w:val="22"/>
      </w:rPr>
      <w:tblPr/>
      <w:tcPr>
        <w:shd w:val="clear" w:color="auto" w:fill="FDE9D8" w:themeFill="accent6" w:themeFillTint="34"/>
      </w:tcPr>
    </w:tblStylePr>
    <w:tblStylePr w:type="band1Horz">
      <w:rPr>
        <w:sz w:val="22"/>
      </w:rPr>
      <w:tblPr/>
      <w:tcPr>
        <w:shd w:val="clear" w:color="auto"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auto" w:fill="CBCBCB" w:themeFill="text1" w:themeFillTint="34"/>
      </w:tcPr>
    </w:tblStylePr>
    <w:tblStylePr w:type="band1Horz">
      <w:rPr>
        <w:sz w:val="22"/>
      </w:rPr>
      <w:tblPr/>
      <w:tcPr>
        <w:shd w:val="clear" w:color="auto"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auto"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auto" w:fill="DCE6F2" w:themeFill="accent1" w:themeFillTint="32"/>
      </w:tcPr>
    </w:tblStylePr>
    <w:tblStylePr w:type="band1Horz">
      <w:rPr>
        <w:sz w:val="22"/>
      </w:rPr>
      <w:tblPr/>
      <w:tcPr>
        <w:shd w:val="clear" w:color="auto" w:fill="DCE6F2"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auto"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auto" w:fill="F2DCDC" w:themeFill="accent2" w:themeFillTint="32"/>
      </w:tcPr>
    </w:tblStylePr>
    <w:tblStylePr w:type="band1Horz">
      <w:rPr>
        <w:sz w:val="22"/>
      </w:rPr>
      <w:tblPr/>
      <w:tcPr>
        <w:shd w:val="clear" w:color="auto" w:fill="F2DCDC"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auto"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auto" w:fill="EAF1DC" w:themeFill="accent3" w:themeFillTint="34"/>
      </w:tcPr>
    </w:tblStylePr>
    <w:tblStylePr w:type="band1Horz">
      <w:rPr>
        <w:sz w:val="22"/>
      </w:rPr>
      <w:tblPr/>
      <w:tcPr>
        <w:shd w:val="clear" w:color="auto" w:fill="EAF1D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auto"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auto" w:fill="E5DFEC" w:themeFill="accent4" w:themeFillTint="34"/>
      </w:tcPr>
    </w:tblStylePr>
    <w:tblStylePr w:type="band1Horz">
      <w:rPr>
        <w:sz w:val="22"/>
      </w:rPr>
      <w:tblPr/>
      <w:tcPr>
        <w:shd w:val="clear" w:color="auto" w:fill="E5DFEC"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auto" w:fill="DAEEF3" w:themeFill="accent5" w:themeFillTint="34"/>
      </w:tcPr>
    </w:tblStylePr>
    <w:tblStylePr w:type="band1Horz">
      <w:rPr>
        <w:sz w:val="22"/>
      </w:rPr>
      <w:tblPr/>
      <w:tcPr>
        <w:shd w:val="clear" w:color="auto" w:fill="DAEE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auto" w:fill="FDE9D8" w:themeFill="accent6" w:themeFillTint="34"/>
      </w:tcPr>
    </w:tblStylePr>
    <w:tblStylePr w:type="band1Horz">
      <w:rPr>
        <w:sz w:val="22"/>
      </w:rPr>
      <w:tblPr/>
      <w:tcPr>
        <w:shd w:val="clear" w:color="auto"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uto" w:fill="000000" w:themeFill="text1"/>
      </w:tcPr>
    </w:tblStylePr>
    <w:tblStylePr w:type="lastRow">
      <w:rPr>
        <w:b/>
        <w:sz w:val="22"/>
      </w:rPr>
      <w:tblPr/>
      <w:tcPr>
        <w:tcBorders>
          <w:top w:val="single" w:sz="4" w:space="0" w:color="FFFFFF" w:themeColor="light1"/>
        </w:tcBorders>
        <w:shd w:val="clear" w:color="auto" w:fill="000000" w:themeFill="text1"/>
      </w:tcPr>
    </w:tblStylePr>
    <w:tblStylePr w:type="firstCol">
      <w:rPr>
        <w:b/>
        <w:sz w:val="22"/>
      </w:rPr>
      <w:tblPr/>
      <w:tcPr>
        <w:shd w:val="clear" w:color="auto" w:fill="000000" w:themeFill="text1"/>
      </w:tcPr>
    </w:tblStylePr>
    <w:tblStylePr w:type="lastCol">
      <w:rPr>
        <w:b/>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uto" w:fill="4F81BD" w:themeFill="accent1"/>
      </w:tcPr>
    </w:tblStylePr>
    <w:tblStylePr w:type="lastRow">
      <w:rPr>
        <w:b/>
        <w:sz w:val="22"/>
      </w:rPr>
      <w:tblPr/>
      <w:tcPr>
        <w:tcBorders>
          <w:top w:val="single" w:sz="4" w:space="0" w:color="FFFFFF" w:themeColor="light1"/>
        </w:tcBorders>
        <w:shd w:val="clear" w:color="auto" w:fill="4F81BD" w:themeFill="accent1"/>
      </w:tcPr>
    </w:tblStylePr>
    <w:tblStylePr w:type="firstCol">
      <w:rPr>
        <w:b/>
        <w:sz w:val="22"/>
      </w:rPr>
      <w:tblPr/>
      <w:tcPr>
        <w:shd w:val="clear" w:color="auto" w:fill="4F81BD" w:themeFill="accent1"/>
      </w:tcPr>
    </w:tblStylePr>
    <w:tblStylePr w:type="lastCol">
      <w:rPr>
        <w:b/>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uto" w:fill="C0504D" w:themeFill="accent2"/>
      </w:tcPr>
    </w:tblStylePr>
    <w:tblStylePr w:type="lastRow">
      <w:rPr>
        <w:b/>
        <w:sz w:val="22"/>
      </w:rPr>
      <w:tblPr/>
      <w:tcPr>
        <w:tcBorders>
          <w:top w:val="single" w:sz="4" w:space="0" w:color="FFFFFF" w:themeColor="light1"/>
        </w:tcBorders>
        <w:shd w:val="clear" w:color="auto" w:fill="C0504D" w:themeFill="accent2"/>
      </w:tcPr>
    </w:tblStylePr>
    <w:tblStylePr w:type="firstCol">
      <w:rPr>
        <w:b/>
        <w:sz w:val="22"/>
      </w:rPr>
      <w:tblPr/>
      <w:tcPr>
        <w:shd w:val="clear" w:color="auto" w:fill="C0504D" w:themeFill="accent2"/>
      </w:tcPr>
    </w:tblStylePr>
    <w:tblStylePr w:type="lastCol">
      <w:rPr>
        <w:b/>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uto" w:fill="9BBB59" w:themeFill="accent3"/>
      </w:tcPr>
    </w:tblStylePr>
    <w:tblStylePr w:type="lastRow">
      <w:rPr>
        <w:b/>
        <w:sz w:val="22"/>
      </w:rPr>
      <w:tblPr/>
      <w:tcPr>
        <w:tcBorders>
          <w:top w:val="single" w:sz="4" w:space="0" w:color="FFFFFF" w:themeColor="light1"/>
        </w:tcBorders>
        <w:shd w:val="clear" w:color="auto" w:fill="9BBB59" w:themeFill="accent3"/>
      </w:tcPr>
    </w:tblStylePr>
    <w:tblStylePr w:type="firstCol">
      <w:rPr>
        <w:b/>
        <w:sz w:val="22"/>
      </w:rPr>
      <w:tblPr/>
      <w:tcPr>
        <w:shd w:val="clear" w:color="auto" w:fill="9BBB59" w:themeFill="accent3"/>
      </w:tcPr>
    </w:tblStylePr>
    <w:tblStylePr w:type="lastCol">
      <w:rPr>
        <w:b/>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uto" w:fill="8064A2" w:themeFill="accent4"/>
      </w:tcPr>
    </w:tblStylePr>
    <w:tblStylePr w:type="lastRow">
      <w:rPr>
        <w:b/>
        <w:sz w:val="22"/>
      </w:rPr>
      <w:tblPr/>
      <w:tcPr>
        <w:tcBorders>
          <w:top w:val="single" w:sz="4" w:space="0" w:color="FFFFFF" w:themeColor="light1"/>
        </w:tcBorders>
        <w:shd w:val="clear" w:color="auto" w:fill="8064A2" w:themeFill="accent4"/>
      </w:tcPr>
    </w:tblStylePr>
    <w:tblStylePr w:type="firstCol">
      <w:rPr>
        <w:b/>
        <w:sz w:val="22"/>
      </w:rPr>
      <w:tblPr/>
      <w:tcPr>
        <w:shd w:val="clear" w:color="auto" w:fill="8064A2" w:themeFill="accent4"/>
      </w:tcPr>
    </w:tblStylePr>
    <w:tblStylePr w:type="lastCol">
      <w:rPr>
        <w:b/>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uto" w:fill="4BACC6" w:themeFill="accent5"/>
      </w:tcPr>
    </w:tblStylePr>
    <w:tblStylePr w:type="lastRow">
      <w:rPr>
        <w:b/>
        <w:sz w:val="22"/>
      </w:rPr>
      <w:tblPr/>
      <w:tcPr>
        <w:tcBorders>
          <w:top w:val="single" w:sz="4" w:space="0" w:color="FFFFFF" w:themeColor="light1"/>
        </w:tcBorders>
        <w:shd w:val="clear" w:color="auto" w:fill="4BACC6" w:themeFill="accent5"/>
      </w:tcPr>
    </w:tblStylePr>
    <w:tblStylePr w:type="firstCol">
      <w:rPr>
        <w:b/>
        <w:sz w:val="22"/>
      </w:rPr>
      <w:tblPr/>
      <w:tcPr>
        <w:shd w:val="clear" w:color="auto" w:fill="4BACC6" w:themeFill="accent5"/>
      </w:tcPr>
    </w:tblStylePr>
    <w:tblStylePr w:type="lastCol">
      <w:rPr>
        <w:b/>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uto" w:fill="F79646" w:themeFill="accent6"/>
      </w:tcPr>
    </w:tblStylePr>
    <w:tblStylePr w:type="lastRow">
      <w:rPr>
        <w:b/>
        <w:sz w:val="22"/>
      </w:rPr>
      <w:tblPr/>
      <w:tcPr>
        <w:tcBorders>
          <w:top w:val="single" w:sz="4" w:space="0" w:color="FFFFFF" w:themeColor="light1"/>
        </w:tcBorders>
        <w:shd w:val="clear" w:color="auto" w:fill="F79646" w:themeFill="accent6"/>
      </w:tcPr>
    </w:tblStylePr>
    <w:tblStylePr w:type="firstCol">
      <w:rPr>
        <w:b/>
        <w:sz w:val="22"/>
      </w:rPr>
      <w:tblPr/>
      <w:tcPr>
        <w:shd w:val="clear" w:color="auto" w:fill="F79646" w:themeFill="accent6"/>
      </w:tcPr>
    </w:tblStylePr>
    <w:tblStylePr w:type="lastCol">
      <w:rPr>
        <w:b/>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color w:val="7F7F7F" w:themeColor="text1" w:themeTint="80" w:themeShade="95"/>
        <w:sz w:val="22"/>
      </w:rPr>
      <w:tblPr/>
      <w:tcPr>
        <w:shd w:val="clear" w:color="auto"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color w:val="A6BFDD" w:themeColor="accent1" w:themeTint="80" w:themeShade="95"/>
        <w:sz w:val="22"/>
      </w:rPr>
      <w:tblPr/>
      <w:tcPr>
        <w:shd w:val="clear" w:color="auto"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color w:val="D99695" w:themeColor="accent2" w:themeTint="97" w:themeShade="95"/>
        <w:sz w:val="22"/>
      </w:rPr>
      <w:tblPr/>
      <w:tcPr>
        <w:shd w:val="clear" w:color="auto"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color w:val="9ABB59" w:themeColor="accent3" w:themeTint="FE" w:themeShade="95"/>
        <w:sz w:val="22"/>
      </w:rPr>
      <w:tblPr/>
      <w:tcPr>
        <w:shd w:val="clear" w:color="auto"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color w:val="B2A1C6" w:themeColor="accent4" w:themeTint="9A" w:themeShade="95"/>
        <w:sz w:val="22"/>
      </w:rPr>
      <w:tblPr/>
      <w:tcPr>
        <w:shd w:val="clear" w:color="auto"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color w:val="266779" w:themeColor="accent5" w:themeShade="95"/>
        <w:sz w:val="22"/>
      </w:rPr>
      <w:tblPr/>
      <w:tcPr>
        <w:shd w:val="clear" w:color="auto"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color w:val="266779" w:themeColor="accent5" w:themeShade="95"/>
        <w:sz w:val="22"/>
      </w:rPr>
      <w:tblPr/>
      <w:tcPr>
        <w:shd w:val="clear" w:color="auto" w:fill="FDE9D8" w:themeFill="accent6" w:themeFillTint="34"/>
      </w:tcPr>
    </w:tblStylePr>
    <w:tblStylePr w:type="band2Horz">
      <w:rPr>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auto"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auto"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auto" w:fill="FFFFFF"/>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color w:val="7F7F7F" w:themeColor="text1" w:themeTint="80" w:themeShade="95"/>
        <w:sz w:val="22"/>
      </w:rPr>
      <w:tblPr/>
      <w:tcPr>
        <w:shd w:val="clear" w:color="auto" w:fill="F2F2F2" w:themeFill="text1" w:themeFillTint="0D"/>
      </w:tcPr>
    </w:tblStylePr>
    <w:tblStylePr w:type="band2Horz">
      <w:rPr>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b/>
        <w:color w:val="A6BFDD" w:themeColor="accent1" w:themeTint="80"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i/>
        <w:color w:val="A6BFDD" w:themeColor="accent1" w:themeTint="80"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i/>
        <w:color w:val="A6BFDD" w:themeColor="accent1" w:themeTint="80"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AE5F1" w:themeFill="accent1" w:themeFillTint="34"/>
      </w:tcPr>
    </w:tblStylePr>
    <w:tblStylePr w:type="band1Horz">
      <w:rPr>
        <w:color w:val="A6BFDD" w:themeColor="accent1" w:themeTint="80" w:themeShade="95"/>
        <w:sz w:val="22"/>
      </w:rPr>
      <w:tblPr/>
      <w:tcPr>
        <w:shd w:val="clear" w:color="auto"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auto" w:fill="FFFFFF" w:themeFill="light1"/>
      </w:tcPr>
    </w:tblStylePr>
    <w:tblStylePr w:type="lastRow">
      <w:rPr>
        <w:b/>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auto"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auto" w:fill="FFFFFF"/>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auto" w:fill="FFFFFF"/>
      </w:tcPr>
    </w:tblStylePr>
    <w:tblStylePr w:type="band1Vert">
      <w:tblPr/>
      <w:tcPr>
        <w:shd w:val="clear" w:color="auto" w:fill="F2DCDC" w:themeFill="accent2" w:themeFillTint="32"/>
      </w:tcPr>
    </w:tblStylePr>
    <w:tblStylePr w:type="band1Horz">
      <w:rPr>
        <w:color w:val="D99695" w:themeColor="accent2" w:themeTint="97" w:themeShade="95"/>
        <w:sz w:val="22"/>
      </w:rPr>
      <w:tblPr/>
      <w:tcPr>
        <w:shd w:val="clear" w:color="auto"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sz w:val="22"/>
      </w:rPr>
      <w:tblPr/>
      <w:tcPr>
        <w:tcBorders>
          <w:top w:val="none" w:sz="4" w:space="0" w:color="000000"/>
          <w:left w:val="none" w:sz="4" w:space="0" w:color="000000"/>
          <w:bottom w:val="single" w:sz="4" w:space="0" w:color="9BBB59" w:themeColor="accent3"/>
          <w:right w:val="none" w:sz="4" w:space="0" w:color="000000"/>
        </w:tcBorders>
        <w:shd w:val="clear" w:color="auto" w:fill="FFFFFF" w:themeFill="light1"/>
      </w:tcPr>
    </w:tblStylePr>
    <w:tblStylePr w:type="lastRow">
      <w:rPr>
        <w:b/>
        <w:color w:val="9ABB59" w:themeColor="accent3" w:themeTint="FE" w:themeShade="95"/>
        <w:sz w:val="22"/>
      </w:rPr>
      <w:tblPr/>
      <w:tcPr>
        <w:tcBorders>
          <w:top w:val="single" w:sz="4" w:space="0" w:color="9BBB59" w:themeColor="accent3"/>
          <w:left w:val="none" w:sz="4" w:space="0" w:color="000000"/>
          <w:bottom w:val="none" w:sz="4" w:space="0" w:color="000000"/>
          <w:right w:val="none" w:sz="4" w:space="0" w:color="000000"/>
        </w:tcBorders>
        <w:shd w:val="clear" w:color="auto" w:fill="FFFFFF" w:themeFill="light1"/>
      </w:tcPr>
    </w:tblStylePr>
    <w:tblStylePr w:type="firstCol">
      <w:pPr>
        <w:jc w:val="right"/>
      </w:pPr>
      <w:rPr>
        <w:i/>
        <w:color w:val="9ABB59" w:themeColor="accent3" w:themeTint="FE" w:themeShade="95"/>
        <w:sz w:val="22"/>
      </w:rPr>
      <w:tblPr/>
      <w:tcPr>
        <w:tcBorders>
          <w:top w:val="none" w:sz="4" w:space="0" w:color="000000"/>
          <w:left w:val="none" w:sz="4" w:space="0" w:color="000000"/>
          <w:bottom w:val="none" w:sz="4" w:space="0" w:color="000000"/>
          <w:right w:val="single" w:sz="4" w:space="0" w:color="9BBB59" w:themeColor="accent3"/>
        </w:tcBorders>
        <w:shd w:val="clear" w:color="auto" w:fill="FFFFFF"/>
      </w:tcPr>
    </w:tblStylePr>
    <w:tblStylePr w:type="lastCol">
      <w:rPr>
        <w:i/>
        <w:color w:val="9ABB59" w:themeColor="accent3" w:themeTint="FE" w:themeShade="95"/>
        <w:sz w:val="22"/>
      </w:rPr>
      <w:tblPr/>
      <w:tcPr>
        <w:tcBorders>
          <w:top w:val="none" w:sz="4" w:space="0" w:color="000000"/>
          <w:left w:val="single" w:sz="4" w:space="0" w:color="9BBB59" w:themeColor="accent3"/>
          <w:bottom w:val="none" w:sz="4" w:space="0" w:color="000000"/>
          <w:right w:val="none" w:sz="4" w:space="0" w:color="000000"/>
        </w:tcBorders>
        <w:shd w:val="clear" w:color="auto" w:fill="FFFFFF"/>
      </w:tcPr>
    </w:tblStylePr>
    <w:tblStylePr w:type="band1Vert">
      <w:tblPr/>
      <w:tcPr>
        <w:shd w:val="clear" w:color="auto" w:fill="EAF1DC" w:themeFill="accent3" w:themeFillTint="34"/>
      </w:tcPr>
    </w:tblStylePr>
    <w:tblStylePr w:type="band1Horz">
      <w:rPr>
        <w:color w:val="9ABB59" w:themeColor="accent3" w:themeTint="FE" w:themeShade="95"/>
        <w:sz w:val="22"/>
      </w:rPr>
      <w:tblPr/>
      <w:tcPr>
        <w:shd w:val="clear" w:color="auto"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auto" w:fill="FFFFFF" w:themeFill="light1"/>
      </w:tcPr>
    </w:tblStylePr>
    <w:tblStylePr w:type="lastRow">
      <w:rPr>
        <w:b/>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auto"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auto" w:fill="FFFFFF"/>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auto" w:fill="FFFFFF"/>
      </w:tcPr>
    </w:tblStylePr>
    <w:tblStylePr w:type="band1Vert">
      <w:tblPr/>
      <w:tcPr>
        <w:shd w:val="clear" w:color="auto" w:fill="E5DFEC" w:themeFill="accent4" w:themeFillTint="34"/>
      </w:tcPr>
    </w:tblStylePr>
    <w:tblStylePr w:type="band1Horz">
      <w:rPr>
        <w:color w:val="B2A1C6" w:themeColor="accent4" w:themeTint="9A" w:themeShade="95"/>
        <w:sz w:val="22"/>
      </w:rPr>
      <w:tblPr/>
      <w:tcPr>
        <w:shd w:val="clear" w:color="auto"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b/>
        <w:color w:val="266779" w:themeColor="accent5" w:themeShade="95"/>
        <w:sz w:val="22"/>
      </w:rPr>
      <w:tblPr/>
      <w:tcPr>
        <w:tcBorders>
          <w:top w:val="none" w:sz="4" w:space="0" w:color="000000"/>
          <w:left w:val="none" w:sz="4" w:space="0" w:color="000000"/>
          <w:bottom w:val="single" w:sz="4" w:space="0" w:color="4BACC6" w:themeColor="accent5"/>
          <w:right w:val="none" w:sz="4" w:space="0" w:color="000000"/>
        </w:tcBorders>
        <w:shd w:val="clear" w:color="auto" w:fill="FFFFFF" w:themeFill="light1"/>
      </w:tcPr>
    </w:tblStylePr>
    <w:tblStylePr w:type="lastRow">
      <w:rPr>
        <w:b/>
        <w:color w:val="266779" w:themeColor="accent5" w:themeShade="95"/>
        <w:sz w:val="22"/>
      </w:rPr>
      <w:tblPr/>
      <w:tcPr>
        <w:tcBorders>
          <w:top w:val="single" w:sz="4" w:space="0" w:color="4BACC6" w:themeColor="accent5"/>
          <w:left w:val="none" w:sz="4" w:space="0" w:color="000000"/>
          <w:bottom w:val="none" w:sz="4" w:space="0" w:color="000000"/>
          <w:right w:val="none" w:sz="4" w:space="0" w:color="000000"/>
        </w:tcBorders>
        <w:shd w:val="clear" w:color="auto" w:fill="FFFFFF" w:themeFill="light1"/>
      </w:tcPr>
    </w:tblStylePr>
    <w:tblStylePr w:type="firstCol">
      <w:pPr>
        <w:jc w:val="right"/>
      </w:pPr>
      <w:rPr>
        <w:i/>
        <w:color w:val="266779" w:themeColor="accent5" w:themeShade="95"/>
        <w:sz w:val="22"/>
      </w:rPr>
      <w:tblPr/>
      <w:tcPr>
        <w:tcBorders>
          <w:top w:val="none" w:sz="4" w:space="0" w:color="000000"/>
          <w:left w:val="none" w:sz="4" w:space="0" w:color="000000"/>
          <w:bottom w:val="none" w:sz="4" w:space="0" w:color="000000"/>
          <w:right w:val="single" w:sz="4" w:space="0" w:color="4BACC6" w:themeColor="accent5"/>
        </w:tcBorders>
        <w:shd w:val="clear" w:color="auto" w:fill="FFFFFF"/>
      </w:tcPr>
    </w:tblStylePr>
    <w:tblStylePr w:type="lastCol">
      <w:rPr>
        <w:i/>
        <w:color w:val="266779" w:themeColor="accent5" w:themeShade="95"/>
        <w:sz w:val="22"/>
      </w:rPr>
      <w:tblPr/>
      <w:tcPr>
        <w:tcBorders>
          <w:top w:val="none" w:sz="4" w:space="0" w:color="000000"/>
          <w:left w:val="single" w:sz="4" w:space="0" w:color="4BACC6" w:themeColor="accent5"/>
          <w:bottom w:val="none" w:sz="4" w:space="0" w:color="000000"/>
          <w:right w:val="none" w:sz="4" w:space="0" w:color="000000"/>
        </w:tcBorders>
        <w:shd w:val="clear" w:color="auto" w:fill="FFFFFF"/>
      </w:tcPr>
    </w:tblStylePr>
    <w:tblStylePr w:type="band1Vert">
      <w:tblPr/>
      <w:tcPr>
        <w:shd w:val="clear" w:color="auto" w:fill="DAEEF3" w:themeFill="accent5" w:themeFillTint="34"/>
      </w:tcPr>
    </w:tblStylePr>
    <w:tblStylePr w:type="band1Horz">
      <w:rPr>
        <w:color w:val="266779" w:themeColor="accent5" w:themeShade="95"/>
        <w:sz w:val="22"/>
      </w:rPr>
      <w:tblPr/>
      <w:tcPr>
        <w:shd w:val="clear" w:color="auto"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b/>
        <w:color w:val="B15407" w:themeColor="accent6" w:themeShade="95"/>
        <w:sz w:val="22"/>
      </w:rPr>
      <w:tblPr/>
      <w:tcPr>
        <w:tcBorders>
          <w:top w:val="none" w:sz="4" w:space="0" w:color="000000"/>
          <w:left w:val="none" w:sz="4" w:space="0" w:color="000000"/>
          <w:bottom w:val="single" w:sz="4" w:space="0" w:color="F79646" w:themeColor="accent6"/>
          <w:right w:val="none" w:sz="4" w:space="0" w:color="000000"/>
        </w:tcBorders>
        <w:shd w:val="clear" w:color="auto" w:fill="FFFFFF" w:themeFill="light1"/>
      </w:tcPr>
    </w:tblStylePr>
    <w:tblStylePr w:type="lastRow">
      <w:rPr>
        <w:b/>
        <w:color w:val="B15407" w:themeColor="accent6" w:themeShade="95"/>
        <w:sz w:val="22"/>
      </w:rPr>
      <w:tblPr/>
      <w:tcPr>
        <w:tcBorders>
          <w:top w:val="single" w:sz="4" w:space="0" w:color="F79646" w:themeColor="accent6"/>
          <w:left w:val="none" w:sz="4" w:space="0" w:color="000000"/>
          <w:bottom w:val="none" w:sz="4" w:space="0" w:color="000000"/>
          <w:right w:val="none" w:sz="4" w:space="0" w:color="000000"/>
        </w:tcBorders>
        <w:shd w:val="clear" w:color="auto" w:fill="FFFFFF" w:themeFill="light1"/>
      </w:tcPr>
    </w:tblStylePr>
    <w:tblStylePr w:type="firstCol">
      <w:pPr>
        <w:jc w:val="right"/>
      </w:pPr>
      <w:rPr>
        <w:i/>
        <w:color w:val="B15407" w:themeColor="accent6" w:themeShade="95"/>
        <w:sz w:val="22"/>
      </w:rPr>
      <w:tblPr/>
      <w:tcPr>
        <w:tcBorders>
          <w:top w:val="none" w:sz="4" w:space="0" w:color="000000"/>
          <w:left w:val="none" w:sz="4" w:space="0" w:color="000000"/>
          <w:bottom w:val="none" w:sz="4" w:space="0" w:color="000000"/>
          <w:right w:val="single" w:sz="4" w:space="0" w:color="F79646" w:themeColor="accent6"/>
        </w:tcBorders>
        <w:shd w:val="clear" w:color="auto" w:fill="FFFFFF"/>
      </w:tcPr>
    </w:tblStylePr>
    <w:tblStylePr w:type="lastCol">
      <w:rPr>
        <w:i/>
        <w:color w:val="B15407" w:themeColor="accent6" w:themeShade="95"/>
        <w:sz w:val="22"/>
      </w:rPr>
      <w:tblPr/>
      <w:tcPr>
        <w:tcBorders>
          <w:top w:val="none" w:sz="4" w:space="0" w:color="000000"/>
          <w:left w:val="single" w:sz="4" w:space="0" w:color="F79646" w:themeColor="accent6"/>
          <w:bottom w:val="none" w:sz="4" w:space="0" w:color="000000"/>
          <w:right w:val="none" w:sz="4" w:space="0" w:color="000000"/>
        </w:tcBorders>
        <w:shd w:val="clear" w:color="auto" w:fill="FFFFFF"/>
      </w:tcPr>
    </w:tblStylePr>
    <w:tblStylePr w:type="band1Vert">
      <w:tblPr/>
      <w:tcPr>
        <w:shd w:val="clear" w:color="auto" w:fill="FDE9D8" w:themeFill="accent6" w:themeFillTint="34"/>
      </w:tcPr>
    </w:tblStylePr>
    <w:tblStylePr w:type="band1Horz">
      <w:rPr>
        <w:color w:val="B15407" w:themeColor="accent6" w:themeShade="95"/>
        <w:sz w:val="22"/>
      </w:rPr>
      <w:tblPr/>
      <w:tcPr>
        <w:shd w:val="clear" w:color="auto" w:fill="FDE9D8" w:themeFill="accent6" w:themeFillTint="34"/>
      </w:tcPr>
    </w:tblStylePr>
    <w:tblStylePr w:type="band2Horz">
      <w:rPr>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auto" w:fill="BFBFBF" w:themeFill="text1" w:themeFillTint="40"/>
      </w:tcPr>
    </w:tblStylePr>
    <w:tblStylePr w:type="band1Horz">
      <w:rPr>
        <w:sz w:val="22"/>
      </w:rPr>
      <w:tblPr/>
      <w:tcPr>
        <w:shd w:val="clear" w:color="auto"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auto" w:fill="D2DFEE" w:themeFill="accent1" w:themeFillTint="40"/>
      </w:tcPr>
    </w:tblStylePr>
    <w:tblStylePr w:type="band1Horz">
      <w:rPr>
        <w:sz w:val="22"/>
      </w:rPr>
      <w:tblPr/>
      <w:tcPr>
        <w:shd w:val="clear" w:color="auto" w:fill="D2DFEE"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auto" w:fill="EFD2D2" w:themeFill="accent2" w:themeFillTint="40"/>
      </w:tcPr>
    </w:tblStylePr>
    <w:tblStylePr w:type="band1Horz">
      <w:rPr>
        <w:sz w:val="22"/>
      </w:rPr>
      <w:tblPr/>
      <w:tcPr>
        <w:shd w:val="clear" w:color="auto" w:fill="EFD2D2"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auto" w:fill="E5EED5" w:themeFill="accent3" w:themeFillTint="40"/>
      </w:tcPr>
    </w:tblStylePr>
    <w:tblStylePr w:type="band1Horz">
      <w:rPr>
        <w:sz w:val="22"/>
      </w:rPr>
      <w:tblPr/>
      <w:tcPr>
        <w:shd w:val="clear" w:color="auto" w:fill="E5EED5"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auto" w:fill="DFD8E7" w:themeFill="accent4" w:themeFillTint="40"/>
      </w:tcPr>
    </w:tblStylePr>
    <w:tblStylePr w:type="band1Horz">
      <w:rPr>
        <w:sz w:val="22"/>
      </w:rPr>
      <w:tblPr/>
      <w:tcPr>
        <w:shd w:val="clear" w:color="auto" w:fill="DFD8E7"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auto" w:fill="D1EAF0" w:themeFill="accent5" w:themeFillTint="40"/>
      </w:tcPr>
    </w:tblStylePr>
    <w:tblStylePr w:type="band1Horz">
      <w:rPr>
        <w:sz w:val="22"/>
      </w:rPr>
      <w:tblPr/>
      <w:tcPr>
        <w:shd w:val="clear" w:color="auto" w:fill="D1EA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auto" w:fill="FDE4D0" w:themeFill="accent6" w:themeFillTint="40"/>
      </w:tcPr>
    </w:tblStylePr>
    <w:tblStylePr w:type="band1Horz">
      <w:rPr>
        <w:sz w:val="22"/>
      </w:rPr>
      <w:tblPr/>
      <w:tcPr>
        <w:shd w:val="clear" w:color="auto"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auto"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sz w:val="22"/>
      </w:rPr>
      <w:tblPr/>
      <w:tcPr>
        <w:shd w:val="clear" w:color="auto"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b/>
        <w:sz w:val="22"/>
      </w:rPr>
      <w:tblPr/>
      <w:tcPr>
        <w:shd w:val="clear" w:color="auto"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b/>
        <w:sz w:val="22"/>
      </w:rPr>
      <w:tblPr/>
      <w:tcPr>
        <w:shd w:val="clear" w:color="auto"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b/>
        <w:sz w:val="22"/>
      </w:rPr>
      <w:tblPr/>
      <w:tcPr>
        <w:shd w:val="clear" w:color="auto"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b/>
        <w:sz w:val="22"/>
      </w:rPr>
      <w:tblPr/>
      <w:tcPr>
        <w:shd w:val="clear" w:color="auto"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b/>
        <w:sz w:val="22"/>
      </w:rPr>
      <w:tblPr/>
      <w:tcPr>
        <w:shd w:val="clear" w:color="auto"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auto"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auto" w:fill="BFBFBF" w:themeFill="text1" w:themeFillTint="40"/>
      </w:tcPr>
    </w:tblStylePr>
    <w:tblStylePr w:type="band1Horz">
      <w:rPr>
        <w:sz w:val="22"/>
      </w:rPr>
      <w:tblPr/>
      <w:tcPr>
        <w:shd w:val="clear" w:color="auto"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b/>
        <w:sz w:val="22"/>
      </w:rPr>
      <w:tblPr/>
      <w:tcPr>
        <w:shd w:val="clear" w:color="auto"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auto" w:fill="D2DFEE" w:themeFill="accent1" w:themeFillTint="40"/>
      </w:tcPr>
    </w:tblStylePr>
    <w:tblStylePr w:type="band1Horz">
      <w:rPr>
        <w:sz w:val="22"/>
      </w:rPr>
      <w:tblPr/>
      <w:tcPr>
        <w:shd w:val="clear" w:color="auto" w:fill="D2DFEE"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b/>
        <w:sz w:val="22"/>
      </w:rPr>
      <w:tblPr/>
      <w:tcPr>
        <w:shd w:val="clear" w:color="auto"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auto" w:fill="EFD2D2" w:themeFill="accent2" w:themeFillTint="40"/>
      </w:tcPr>
    </w:tblStylePr>
    <w:tblStylePr w:type="band1Horz">
      <w:rPr>
        <w:sz w:val="22"/>
      </w:rPr>
      <w:tblPr/>
      <w:tcPr>
        <w:shd w:val="clear" w:color="auto" w:fill="EFD2D2"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b/>
        <w:sz w:val="22"/>
      </w:rPr>
      <w:tblPr/>
      <w:tcPr>
        <w:shd w:val="clear" w:color="auto"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auto" w:fill="E5EED5" w:themeFill="accent3" w:themeFillTint="40"/>
      </w:tcPr>
    </w:tblStylePr>
    <w:tblStylePr w:type="band1Horz">
      <w:rPr>
        <w:sz w:val="22"/>
      </w:rPr>
      <w:tblPr/>
      <w:tcPr>
        <w:shd w:val="clear" w:color="auto" w:fill="E5EED5"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b/>
        <w:sz w:val="22"/>
      </w:rPr>
      <w:tblPr/>
      <w:tcPr>
        <w:shd w:val="clear" w:color="auto"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auto" w:fill="DFD8E7" w:themeFill="accent4" w:themeFillTint="40"/>
      </w:tcPr>
    </w:tblStylePr>
    <w:tblStylePr w:type="band1Horz">
      <w:rPr>
        <w:sz w:val="22"/>
      </w:rPr>
      <w:tblPr/>
      <w:tcPr>
        <w:shd w:val="clear" w:color="auto" w:fill="DFD8E7"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b/>
        <w:sz w:val="22"/>
      </w:rPr>
      <w:tblPr/>
      <w:tcPr>
        <w:shd w:val="clear" w:color="auto"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auto" w:fill="D1EAF0" w:themeFill="accent5" w:themeFillTint="40"/>
      </w:tcPr>
    </w:tblStylePr>
    <w:tblStylePr w:type="band1Horz">
      <w:rPr>
        <w:sz w:val="22"/>
      </w:rPr>
      <w:tblPr/>
      <w:tcPr>
        <w:shd w:val="clear" w:color="auto" w:fill="D1EA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b/>
        <w:sz w:val="22"/>
      </w:rPr>
      <w:tblPr/>
      <w:tcPr>
        <w:shd w:val="clear" w:color="auto"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auto" w:fill="FDE4D0" w:themeFill="accent6" w:themeFillTint="40"/>
      </w:tcPr>
    </w:tblStylePr>
    <w:tblStylePr w:type="band1Horz">
      <w:rPr>
        <w:sz w:val="22"/>
      </w:rPr>
      <w:tblPr/>
      <w:tcPr>
        <w:shd w:val="clear" w:color="auto"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auto"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tblStylePr w:type="firstRow">
      <w:rPr>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tblStylePr w:type="firstRow">
      <w:rPr>
        <w:b/>
        <w:color w:val="FFFFFF" w:themeColor="light1"/>
        <w:sz w:val="22"/>
      </w:rPr>
      <w:tblPr/>
      <w:tcPr>
        <w:tcBorders>
          <w:top w:val="single" w:sz="32" w:space="0" w:color="C0504D" w:themeColor="accent2"/>
          <w:bottom w:val="single" w:sz="12" w:space="0" w:color="FFFFFF" w:themeColor="light1"/>
        </w:tcBorders>
        <w:shd w:val="clear" w:color="auto"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tblStylePr w:type="firstRow">
      <w:rPr>
        <w:b/>
        <w:color w:val="FFFFFF" w:themeColor="light1"/>
        <w:sz w:val="22"/>
      </w:rPr>
      <w:tblPr/>
      <w:tcPr>
        <w:tcBorders>
          <w:top w:val="single" w:sz="32" w:space="0" w:color="9BBB59" w:themeColor="accent3"/>
          <w:bottom w:val="single" w:sz="12" w:space="0" w:color="FFFFFF" w:themeColor="light1"/>
        </w:tcBorders>
        <w:shd w:val="clear" w:color="auto"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tblStylePr w:type="firstRow">
      <w:rPr>
        <w:b/>
        <w:color w:val="FFFFFF" w:themeColor="light1"/>
        <w:sz w:val="22"/>
      </w:rPr>
      <w:tblPr/>
      <w:tcPr>
        <w:tcBorders>
          <w:top w:val="single" w:sz="32" w:space="0" w:color="8064A2" w:themeColor="accent4"/>
          <w:bottom w:val="single" w:sz="12" w:space="0" w:color="FFFFFF" w:themeColor="light1"/>
        </w:tcBorders>
        <w:shd w:val="clear" w:color="auto"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tblStylePr w:type="firstRow">
      <w:rPr>
        <w:b/>
        <w:color w:val="FFFFFF" w:themeColor="light1"/>
        <w:sz w:val="22"/>
      </w:rPr>
      <w:tblPr/>
      <w:tcPr>
        <w:tcBorders>
          <w:top w:val="single" w:sz="32" w:space="0" w:color="4BACC6" w:themeColor="accent5"/>
          <w:bottom w:val="single" w:sz="12" w:space="0" w:color="FFFFFF" w:themeColor="light1"/>
        </w:tcBorders>
        <w:shd w:val="clear" w:color="auto"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tblStylePr w:type="firstRow">
      <w:rPr>
        <w:b/>
        <w:color w:val="FFFFFF" w:themeColor="light1"/>
        <w:sz w:val="22"/>
      </w:rPr>
      <w:tblPr/>
      <w:tcPr>
        <w:tcBorders>
          <w:top w:val="single" w:sz="32" w:space="0" w:color="F79646" w:themeColor="accent6"/>
          <w:bottom w:val="single" w:sz="12" w:space="0" w:color="FFFFFF" w:themeColor="light1"/>
        </w:tcBorders>
        <w:shd w:val="clear" w:color="auto"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color w:val="000000" w:themeColor="text1"/>
        <w:sz w:val="22"/>
      </w:rPr>
      <w:tblPr/>
      <w:tcPr>
        <w:shd w:val="clear" w:color="auto"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color w:val="2A4A71" w:themeColor="accent1" w:themeShade="95"/>
        <w:sz w:val="22"/>
      </w:rPr>
      <w:tblPr/>
      <w:tcPr>
        <w:shd w:val="clear" w:color="auto"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color w:val="D99695" w:themeColor="accent2" w:themeTint="97" w:themeShade="95"/>
        <w:sz w:val="22"/>
      </w:rPr>
      <w:tblPr/>
      <w:tcPr>
        <w:shd w:val="clear" w:color="auto"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color w:val="C3D69B" w:themeColor="accent3" w:themeTint="98" w:themeShade="95"/>
        <w:sz w:val="22"/>
      </w:rPr>
      <w:tblPr/>
      <w:tcPr>
        <w:shd w:val="clear" w:color="auto"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color w:val="B2A1C6" w:themeColor="accent4" w:themeTint="9A" w:themeShade="95"/>
        <w:sz w:val="22"/>
      </w:rPr>
      <w:tblPr/>
      <w:tcPr>
        <w:shd w:val="clear" w:color="auto"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color w:val="92CCDC" w:themeColor="accent5" w:themeTint="9A" w:themeShade="95"/>
        <w:sz w:val="22"/>
      </w:rPr>
      <w:tblPr/>
      <w:tcPr>
        <w:shd w:val="clear" w:color="auto"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color w:val="FAC090" w:themeColor="accent6" w:themeTint="98" w:themeShade="95"/>
        <w:sz w:val="22"/>
      </w:rPr>
      <w:tblPr/>
      <w:tcPr>
        <w:shd w:val="clear" w:color="auto" w:fill="FDE4D0" w:themeFill="accent6" w:themeFillTint="40"/>
      </w:tcPr>
    </w:tblStylePr>
    <w:tblStylePr w:type="band2Horz">
      <w:rPr>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auto"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auto"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auto" w:fill="FFFFFF"/>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color w:val="7F7F7F" w:themeColor="text1" w:themeTint="80" w:themeShade="95"/>
        <w:sz w:val="22"/>
      </w:rPr>
      <w:tblPr/>
      <w:tcPr>
        <w:shd w:val="clear" w:color="auto"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F81BD" w:themeColor="accent1"/>
      </w:tblBorders>
    </w:tblPr>
    <w:tblStylePr w:type="firstRow">
      <w:rPr>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auto" w:fill="FFFFFF" w:themeFill="light1"/>
      </w:tcPr>
    </w:tblStylePr>
    <w:tblStylePr w:type="lastRow">
      <w:rPr>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auto" w:fill="FFFFFF"/>
      </w:tcPr>
    </w:tblStylePr>
    <w:tblStylePr w:type="lastCol">
      <w:rPr>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auto" w:fill="FFFFFF"/>
      </w:tcPr>
    </w:tblStylePr>
    <w:tblStylePr w:type="band1Vert">
      <w:tblPr/>
      <w:tcPr>
        <w:shd w:val="clear" w:color="auto" w:fill="D2DFEE" w:themeFill="accent1" w:themeFillTint="40"/>
      </w:tcPr>
    </w:tblStylePr>
    <w:tblStylePr w:type="band1Horz">
      <w:rPr>
        <w:color w:val="2A4A71" w:themeColor="accent1" w:themeShade="95"/>
        <w:sz w:val="22"/>
      </w:rPr>
      <w:tblPr/>
      <w:tcPr>
        <w:shd w:val="clear" w:color="auto"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D99695" w:themeColor="accent2" w:themeTint="97"/>
      </w:tblBorders>
    </w:tblPr>
    <w:tblStylePr w:type="firstRow">
      <w:rPr>
        <w:i/>
        <w:color w:val="D99695" w:themeColor="accent2" w:themeTint="97" w:themeShade="95"/>
        <w:sz w:val="22"/>
      </w:rPr>
      <w:tblPr/>
      <w:tcPr>
        <w:tcBorders>
          <w:top w:val="none" w:sz="4" w:space="0" w:color="000000"/>
          <w:left w:val="none" w:sz="4" w:space="0" w:color="000000"/>
          <w:bottom w:val="single" w:sz="4" w:space="0" w:color="C0504D" w:themeColor="accent2"/>
          <w:right w:val="none" w:sz="4" w:space="0" w:color="000000"/>
        </w:tcBorders>
        <w:shd w:val="clear" w:color="auto" w:fill="FFFFFF" w:themeFill="light1"/>
      </w:tcPr>
    </w:tblStylePr>
    <w:tblStylePr w:type="lastRow">
      <w:rPr>
        <w:i/>
        <w:color w:val="D99695" w:themeColor="accent2" w:themeTint="97" w:themeShade="95"/>
        <w:sz w:val="22"/>
      </w:rPr>
      <w:tblPr/>
      <w:tcPr>
        <w:tcBorders>
          <w:top w:val="single" w:sz="4" w:space="0" w:color="C0504D" w:themeColor="accent2"/>
          <w:left w:val="none" w:sz="4" w:space="0" w:color="000000"/>
          <w:bottom w:val="none" w:sz="4" w:space="0" w:color="000000"/>
          <w:right w:val="none" w:sz="4" w:space="0" w:color="000000"/>
        </w:tcBorders>
        <w:shd w:val="clear" w:color="auto" w:fill="FFFFFF" w:themeFill="light1"/>
      </w:tcPr>
    </w:tblStylePr>
    <w:tblStylePr w:type="firstCol">
      <w:pPr>
        <w:jc w:val="right"/>
      </w:pPr>
      <w:rPr>
        <w:i/>
        <w:color w:val="D99695" w:themeColor="accent2" w:themeTint="97" w:themeShade="95"/>
        <w:sz w:val="22"/>
      </w:rPr>
      <w:tblPr/>
      <w:tcPr>
        <w:tcBorders>
          <w:top w:val="none" w:sz="4" w:space="0" w:color="000000"/>
          <w:left w:val="none" w:sz="4" w:space="0" w:color="000000"/>
          <w:bottom w:val="none" w:sz="4" w:space="0" w:color="000000"/>
          <w:right w:val="single" w:sz="4" w:space="0" w:color="C0504D" w:themeColor="accent2"/>
        </w:tcBorders>
        <w:shd w:val="clear" w:color="auto" w:fill="FFFFFF"/>
      </w:tcPr>
    </w:tblStylePr>
    <w:tblStylePr w:type="lastCol">
      <w:rPr>
        <w:i/>
        <w:color w:val="D99695" w:themeColor="accent2" w:themeTint="97" w:themeShade="95"/>
        <w:sz w:val="22"/>
      </w:rPr>
      <w:tblPr/>
      <w:tcPr>
        <w:tcBorders>
          <w:top w:val="none" w:sz="4" w:space="0" w:color="000000"/>
          <w:left w:val="single" w:sz="4" w:space="0" w:color="C0504D" w:themeColor="accent2"/>
          <w:bottom w:val="none" w:sz="4" w:space="0" w:color="000000"/>
          <w:right w:val="none" w:sz="4" w:space="0" w:color="000000"/>
        </w:tcBorders>
        <w:shd w:val="clear" w:color="auto" w:fill="FFFFFF"/>
      </w:tcPr>
    </w:tblStylePr>
    <w:tblStylePr w:type="band1Vert">
      <w:tblPr/>
      <w:tcPr>
        <w:shd w:val="clear" w:color="auto" w:fill="EFD2D2" w:themeFill="accent2" w:themeFillTint="40"/>
      </w:tcPr>
    </w:tblStylePr>
    <w:tblStylePr w:type="band1Horz">
      <w:rPr>
        <w:color w:val="D99695" w:themeColor="accent2" w:themeTint="97" w:themeShade="95"/>
        <w:sz w:val="22"/>
      </w:rPr>
      <w:tblPr/>
      <w:tcPr>
        <w:shd w:val="clear" w:color="auto"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3D69B" w:themeColor="accent3" w:themeTint="98"/>
      </w:tblBorders>
    </w:tblPr>
    <w:tblStylePr w:type="firstRow">
      <w:rPr>
        <w:i/>
        <w:color w:val="C3D69B" w:themeColor="accent3" w:themeTint="98" w:themeShade="95"/>
        <w:sz w:val="22"/>
      </w:rPr>
      <w:tblPr/>
      <w:tcPr>
        <w:tcBorders>
          <w:top w:val="none" w:sz="4" w:space="0" w:color="000000"/>
          <w:left w:val="none" w:sz="4" w:space="0" w:color="000000"/>
          <w:bottom w:val="single" w:sz="4" w:space="0" w:color="9BBB59" w:themeColor="accent3"/>
          <w:right w:val="none" w:sz="4" w:space="0" w:color="000000"/>
        </w:tcBorders>
        <w:shd w:val="clear" w:color="auto" w:fill="FFFFFF" w:themeFill="light1"/>
      </w:tcPr>
    </w:tblStylePr>
    <w:tblStylePr w:type="lastRow">
      <w:rPr>
        <w:i/>
        <w:color w:val="C3D69B" w:themeColor="accent3" w:themeTint="98" w:themeShade="95"/>
        <w:sz w:val="22"/>
      </w:rPr>
      <w:tblPr/>
      <w:tcPr>
        <w:tcBorders>
          <w:top w:val="single" w:sz="4" w:space="0" w:color="9BBB59" w:themeColor="accent3"/>
          <w:left w:val="none" w:sz="4" w:space="0" w:color="000000"/>
          <w:bottom w:val="none" w:sz="4" w:space="0" w:color="000000"/>
          <w:right w:val="none" w:sz="4" w:space="0" w:color="000000"/>
        </w:tcBorders>
        <w:shd w:val="clear" w:color="auto" w:fill="FFFFFF" w:themeFill="light1"/>
      </w:tcPr>
    </w:tblStylePr>
    <w:tblStylePr w:type="firstCol">
      <w:pPr>
        <w:jc w:val="right"/>
      </w:pPr>
      <w:rPr>
        <w:i/>
        <w:color w:val="C3D69B" w:themeColor="accent3" w:themeTint="98" w:themeShade="95"/>
        <w:sz w:val="22"/>
      </w:rPr>
      <w:tblPr/>
      <w:tcPr>
        <w:tcBorders>
          <w:top w:val="none" w:sz="4" w:space="0" w:color="000000"/>
          <w:left w:val="none" w:sz="4" w:space="0" w:color="000000"/>
          <w:bottom w:val="none" w:sz="4" w:space="0" w:color="000000"/>
          <w:right w:val="single" w:sz="4" w:space="0" w:color="9BBB59" w:themeColor="accent3"/>
        </w:tcBorders>
        <w:shd w:val="clear" w:color="auto" w:fill="FFFFFF"/>
      </w:tcPr>
    </w:tblStylePr>
    <w:tblStylePr w:type="lastCol">
      <w:rPr>
        <w:i/>
        <w:color w:val="C3D69B" w:themeColor="accent3" w:themeTint="98" w:themeShade="95"/>
        <w:sz w:val="22"/>
      </w:rPr>
      <w:tblPr/>
      <w:tcPr>
        <w:tcBorders>
          <w:top w:val="none" w:sz="4" w:space="0" w:color="000000"/>
          <w:left w:val="single" w:sz="4" w:space="0" w:color="9BBB59" w:themeColor="accent3"/>
          <w:bottom w:val="none" w:sz="4" w:space="0" w:color="000000"/>
          <w:right w:val="none" w:sz="4" w:space="0" w:color="000000"/>
        </w:tcBorders>
        <w:shd w:val="clear" w:color="auto" w:fill="FFFFFF"/>
      </w:tcPr>
    </w:tblStylePr>
    <w:tblStylePr w:type="band1Vert">
      <w:tblPr/>
      <w:tcPr>
        <w:shd w:val="clear" w:color="auto" w:fill="E5EED5" w:themeFill="accent3" w:themeFillTint="40"/>
      </w:tcPr>
    </w:tblStylePr>
    <w:tblStylePr w:type="band1Horz">
      <w:rPr>
        <w:color w:val="C3D69B" w:themeColor="accent3" w:themeTint="98" w:themeShade="95"/>
        <w:sz w:val="22"/>
      </w:rPr>
      <w:tblPr/>
      <w:tcPr>
        <w:shd w:val="clear" w:color="auto"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B2A1C6" w:themeColor="accent4" w:themeTint="9A"/>
      </w:tblBorders>
    </w:tblPr>
    <w:tblStylePr w:type="firstRow">
      <w:rPr>
        <w:i/>
        <w:color w:val="B2A1C6" w:themeColor="accent4" w:themeTint="9A" w:themeShade="95"/>
        <w:sz w:val="22"/>
      </w:rPr>
      <w:tblPr/>
      <w:tcPr>
        <w:tcBorders>
          <w:top w:val="none" w:sz="4" w:space="0" w:color="000000"/>
          <w:left w:val="none" w:sz="4" w:space="0" w:color="000000"/>
          <w:bottom w:val="single" w:sz="4" w:space="0" w:color="8064A2" w:themeColor="accent4"/>
          <w:right w:val="none" w:sz="4" w:space="0" w:color="000000"/>
        </w:tcBorders>
        <w:shd w:val="clear" w:color="auto" w:fill="FFFFFF" w:themeFill="light1"/>
      </w:tcPr>
    </w:tblStylePr>
    <w:tblStylePr w:type="lastRow">
      <w:rPr>
        <w:i/>
        <w:color w:val="B2A1C6" w:themeColor="accent4" w:themeTint="9A" w:themeShade="95"/>
        <w:sz w:val="22"/>
      </w:rPr>
      <w:tblPr/>
      <w:tcPr>
        <w:tcBorders>
          <w:top w:val="single" w:sz="4" w:space="0" w:color="8064A2" w:themeColor="accent4"/>
          <w:left w:val="none" w:sz="4" w:space="0" w:color="000000"/>
          <w:bottom w:val="none" w:sz="4" w:space="0" w:color="000000"/>
          <w:right w:val="none" w:sz="4" w:space="0" w:color="000000"/>
        </w:tcBorders>
        <w:shd w:val="clear" w:color="auto" w:fill="FFFFFF" w:themeFill="light1"/>
      </w:tcPr>
    </w:tblStylePr>
    <w:tblStylePr w:type="firstCol">
      <w:pPr>
        <w:jc w:val="right"/>
      </w:pPr>
      <w:rPr>
        <w:i/>
        <w:color w:val="B2A1C6" w:themeColor="accent4" w:themeTint="9A" w:themeShade="95"/>
        <w:sz w:val="22"/>
      </w:rPr>
      <w:tblPr/>
      <w:tcPr>
        <w:tcBorders>
          <w:top w:val="none" w:sz="4" w:space="0" w:color="000000"/>
          <w:left w:val="none" w:sz="4" w:space="0" w:color="000000"/>
          <w:bottom w:val="none" w:sz="4" w:space="0" w:color="000000"/>
          <w:right w:val="single" w:sz="4" w:space="0" w:color="8064A2" w:themeColor="accent4"/>
        </w:tcBorders>
        <w:shd w:val="clear" w:color="auto" w:fill="FFFFFF"/>
      </w:tcPr>
    </w:tblStylePr>
    <w:tblStylePr w:type="lastCol">
      <w:rPr>
        <w:i/>
        <w:color w:val="B2A1C6" w:themeColor="accent4" w:themeTint="9A" w:themeShade="95"/>
        <w:sz w:val="22"/>
      </w:rPr>
      <w:tblPr/>
      <w:tcPr>
        <w:tcBorders>
          <w:top w:val="none" w:sz="4" w:space="0" w:color="000000"/>
          <w:left w:val="single" w:sz="4" w:space="0" w:color="8064A2" w:themeColor="accent4"/>
          <w:bottom w:val="none" w:sz="4" w:space="0" w:color="000000"/>
          <w:right w:val="none" w:sz="4" w:space="0" w:color="000000"/>
        </w:tcBorders>
        <w:shd w:val="clear" w:color="auto" w:fill="FFFFFF"/>
      </w:tcPr>
    </w:tblStylePr>
    <w:tblStylePr w:type="band1Vert">
      <w:tblPr/>
      <w:tcPr>
        <w:shd w:val="clear" w:color="auto" w:fill="DFD8E7" w:themeFill="accent4" w:themeFillTint="40"/>
      </w:tcPr>
    </w:tblStylePr>
    <w:tblStylePr w:type="band1Horz">
      <w:rPr>
        <w:color w:val="B2A1C6" w:themeColor="accent4" w:themeTint="9A" w:themeShade="95"/>
        <w:sz w:val="22"/>
      </w:rPr>
      <w:tblPr/>
      <w:tcPr>
        <w:shd w:val="clear" w:color="auto"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2CCDC" w:themeColor="accent5" w:themeTint="9A"/>
      </w:tblBorders>
    </w:tblPr>
    <w:tblStylePr w:type="firstRow">
      <w:rPr>
        <w:i/>
        <w:color w:val="92CCDC" w:themeColor="accent5" w:themeTint="9A" w:themeShade="95"/>
        <w:sz w:val="22"/>
      </w:rPr>
      <w:tblPr/>
      <w:tcPr>
        <w:tcBorders>
          <w:top w:val="none" w:sz="4" w:space="0" w:color="000000"/>
          <w:left w:val="none" w:sz="4" w:space="0" w:color="000000"/>
          <w:bottom w:val="single" w:sz="4" w:space="0" w:color="4BACC6" w:themeColor="accent5"/>
          <w:right w:val="none" w:sz="4" w:space="0" w:color="000000"/>
        </w:tcBorders>
        <w:shd w:val="clear" w:color="auto" w:fill="FFFFFF" w:themeFill="light1"/>
      </w:tcPr>
    </w:tblStylePr>
    <w:tblStylePr w:type="lastRow">
      <w:rPr>
        <w:i/>
        <w:color w:val="92CCDC" w:themeColor="accent5" w:themeTint="9A" w:themeShade="95"/>
        <w:sz w:val="22"/>
      </w:rPr>
      <w:tblPr/>
      <w:tcPr>
        <w:tcBorders>
          <w:top w:val="single" w:sz="4" w:space="0" w:color="4BACC6" w:themeColor="accent5"/>
          <w:left w:val="none" w:sz="4" w:space="0" w:color="000000"/>
          <w:bottom w:val="none" w:sz="4" w:space="0" w:color="000000"/>
          <w:right w:val="none" w:sz="4" w:space="0" w:color="000000"/>
        </w:tcBorders>
        <w:shd w:val="clear" w:color="auto" w:fill="FFFFFF" w:themeFill="light1"/>
      </w:tcPr>
    </w:tblStylePr>
    <w:tblStylePr w:type="firstCol">
      <w:pPr>
        <w:jc w:val="right"/>
      </w:pPr>
      <w:rPr>
        <w:i/>
        <w:color w:val="92CCDC" w:themeColor="accent5" w:themeTint="9A" w:themeShade="95"/>
        <w:sz w:val="22"/>
      </w:rPr>
      <w:tblPr/>
      <w:tcPr>
        <w:tcBorders>
          <w:top w:val="none" w:sz="4" w:space="0" w:color="000000"/>
          <w:left w:val="none" w:sz="4" w:space="0" w:color="000000"/>
          <w:bottom w:val="none" w:sz="4" w:space="0" w:color="000000"/>
          <w:right w:val="single" w:sz="4" w:space="0" w:color="4BACC6" w:themeColor="accent5"/>
        </w:tcBorders>
        <w:shd w:val="clear" w:color="auto" w:fill="FFFFFF"/>
      </w:tcPr>
    </w:tblStylePr>
    <w:tblStylePr w:type="lastCol">
      <w:rPr>
        <w:i/>
        <w:color w:val="92CCDC" w:themeColor="accent5" w:themeTint="9A" w:themeShade="95"/>
        <w:sz w:val="22"/>
      </w:rPr>
      <w:tblPr/>
      <w:tcPr>
        <w:tcBorders>
          <w:top w:val="none" w:sz="4" w:space="0" w:color="000000"/>
          <w:left w:val="single" w:sz="4" w:space="0" w:color="4BACC6" w:themeColor="accent5"/>
          <w:bottom w:val="none" w:sz="4" w:space="0" w:color="000000"/>
          <w:right w:val="none" w:sz="4" w:space="0" w:color="000000"/>
        </w:tcBorders>
        <w:shd w:val="clear" w:color="auto" w:fill="FFFFFF"/>
      </w:tcPr>
    </w:tblStylePr>
    <w:tblStylePr w:type="band1Vert">
      <w:tblPr/>
      <w:tcPr>
        <w:shd w:val="clear" w:color="auto" w:fill="D1EAF0" w:themeFill="accent5" w:themeFillTint="40"/>
      </w:tcPr>
    </w:tblStylePr>
    <w:tblStylePr w:type="band1Horz">
      <w:rPr>
        <w:color w:val="92CCDC" w:themeColor="accent5" w:themeTint="9A" w:themeShade="95"/>
        <w:sz w:val="22"/>
      </w:rPr>
      <w:tblPr/>
      <w:tcPr>
        <w:shd w:val="clear" w:color="auto"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FAC090" w:themeColor="accent6" w:themeTint="98"/>
      </w:tblBorders>
    </w:tblPr>
    <w:tblStylePr w:type="firstRow">
      <w:rPr>
        <w:i/>
        <w:color w:val="FAC090" w:themeColor="accent6" w:themeTint="98" w:themeShade="95"/>
        <w:sz w:val="22"/>
      </w:rPr>
      <w:tblPr/>
      <w:tcPr>
        <w:tcBorders>
          <w:top w:val="none" w:sz="4" w:space="0" w:color="000000"/>
          <w:left w:val="none" w:sz="4" w:space="0" w:color="000000"/>
          <w:bottom w:val="single" w:sz="4" w:space="0" w:color="F79646" w:themeColor="accent6"/>
          <w:right w:val="none" w:sz="4" w:space="0" w:color="000000"/>
        </w:tcBorders>
        <w:shd w:val="clear" w:color="auto" w:fill="FFFFFF" w:themeFill="light1"/>
      </w:tcPr>
    </w:tblStylePr>
    <w:tblStylePr w:type="lastRow">
      <w:rPr>
        <w:i/>
        <w:color w:val="FAC090" w:themeColor="accent6" w:themeTint="98" w:themeShade="95"/>
        <w:sz w:val="22"/>
      </w:rPr>
      <w:tblPr/>
      <w:tcPr>
        <w:tcBorders>
          <w:top w:val="single" w:sz="4" w:space="0" w:color="F79646" w:themeColor="accent6"/>
          <w:left w:val="none" w:sz="4" w:space="0" w:color="000000"/>
          <w:bottom w:val="none" w:sz="4" w:space="0" w:color="000000"/>
          <w:right w:val="none" w:sz="4" w:space="0" w:color="000000"/>
        </w:tcBorders>
        <w:shd w:val="clear" w:color="auto" w:fill="FFFFFF" w:themeFill="light1"/>
      </w:tcPr>
    </w:tblStylePr>
    <w:tblStylePr w:type="firstCol">
      <w:pPr>
        <w:jc w:val="right"/>
      </w:pPr>
      <w:rPr>
        <w:i/>
        <w:color w:val="FAC090" w:themeColor="accent6" w:themeTint="98" w:themeShade="95"/>
        <w:sz w:val="22"/>
      </w:rPr>
      <w:tblPr/>
      <w:tcPr>
        <w:tcBorders>
          <w:top w:val="none" w:sz="4" w:space="0" w:color="000000"/>
          <w:left w:val="none" w:sz="4" w:space="0" w:color="000000"/>
          <w:bottom w:val="none" w:sz="4" w:space="0" w:color="000000"/>
          <w:right w:val="single" w:sz="4" w:space="0" w:color="F79646" w:themeColor="accent6"/>
        </w:tcBorders>
        <w:shd w:val="clear" w:color="auto" w:fill="FFFFFF"/>
      </w:tcPr>
    </w:tblStylePr>
    <w:tblStylePr w:type="lastCol">
      <w:rPr>
        <w:i/>
        <w:color w:val="FAC090" w:themeColor="accent6" w:themeTint="98" w:themeShade="95"/>
        <w:sz w:val="22"/>
      </w:rPr>
      <w:tblPr/>
      <w:tcPr>
        <w:tcBorders>
          <w:top w:val="none" w:sz="4" w:space="0" w:color="000000"/>
          <w:left w:val="single" w:sz="4" w:space="0" w:color="F79646" w:themeColor="accent6"/>
          <w:bottom w:val="none" w:sz="4" w:space="0" w:color="000000"/>
          <w:right w:val="none" w:sz="4" w:space="0" w:color="000000"/>
        </w:tcBorders>
        <w:shd w:val="clear" w:color="auto" w:fill="FFFFFF"/>
      </w:tcPr>
    </w:tblStylePr>
    <w:tblStylePr w:type="band1Vert">
      <w:tblPr/>
      <w:tcPr>
        <w:shd w:val="clear" w:color="auto" w:fill="FDE4D0" w:themeFill="accent6" w:themeFillTint="40"/>
      </w:tcPr>
    </w:tblStylePr>
    <w:tblStylePr w:type="band1Horz">
      <w:rPr>
        <w:color w:val="FAC090" w:themeColor="accent6" w:themeTint="98" w:themeShade="95"/>
        <w:sz w:val="22"/>
      </w:rPr>
      <w:tblPr/>
      <w:tcPr>
        <w:shd w:val="clear" w:color="auto"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TableauNormal"/>
    <w:uiPriority w:val="99"/>
    <w:rPr>
      <w:sz w:val="20"/>
      <w:szCs w:val="20"/>
      <w:lang w:val="fr-FR" w:eastAsia="fr-FR"/>
    </w:rPr>
    <w:tblPr>
      <w:tblStyleRowBandSize w:val="1"/>
      <w:tblStyleColBandSize w:val="1"/>
    </w:tblPr>
    <w:tblStylePr w:type="firstRow">
      <w:rPr>
        <w:sz w:val="22"/>
      </w:rPr>
      <w:tblPr/>
      <w:tcPr>
        <w:shd w:val="clear" w:color="auto" w:fill="7F7F7F" w:themeFill="text1" w:themeFillTint="80"/>
      </w:tcPr>
    </w:tblStylePr>
    <w:tblStylePr w:type="lastRow">
      <w:rPr>
        <w:sz w:val="22"/>
      </w:rPr>
      <w:tblPr/>
      <w:tcPr>
        <w:shd w:val="clear" w:color="auto" w:fill="7F7F7F" w:themeFill="text1" w:themeFillTint="80"/>
      </w:tcPr>
    </w:tblStylePr>
    <w:tblStylePr w:type="firstCol">
      <w:rPr>
        <w:sz w:val="22"/>
      </w:rPr>
      <w:tblPr/>
      <w:tcPr>
        <w:shd w:val="clear" w:color="auto" w:fill="7F7F7F" w:themeFill="text1" w:themeFillTint="80"/>
      </w:tcPr>
    </w:tblStylePr>
    <w:tblStylePr w:type="lastCol">
      <w:rPr>
        <w:sz w:val="22"/>
      </w:rPr>
      <w:tblPr/>
      <w:tcPr>
        <w:shd w:val="clear" w:color="auto" w:fill="7F7F7F" w:themeFill="text1" w:themeFillTint="80"/>
      </w:tcPr>
    </w:tblStylePr>
    <w:tblStylePr w:type="band1Vert">
      <w:rPr>
        <w:sz w:val="22"/>
      </w:rPr>
    </w:tblStylePr>
    <w:tblStylePr w:type="band2Vert">
      <w:rPr>
        <w:sz w:val="22"/>
      </w:rPr>
      <w:tblPr/>
      <w:tcPr>
        <w:shd w:val="clear" w:color="auto" w:fill="F2F2F2" w:themeFill="text1" w:themeFillTint="0D"/>
      </w:tcPr>
    </w:tblStylePr>
    <w:tblStylePr w:type="band1Horz">
      <w:rPr>
        <w:sz w:val="22"/>
      </w:rPr>
    </w:tblStylePr>
    <w:tblStylePr w:type="band2Horz">
      <w:rPr>
        <w:sz w:val="22"/>
      </w:rPr>
      <w:tblPr/>
      <w:tcPr>
        <w:shd w:val="clear" w:color="auto" w:fill="F2F2F2" w:themeFill="text1" w:themeFillTint="0D"/>
      </w:tcPr>
    </w:tblStylePr>
  </w:style>
  <w:style w:type="table" w:customStyle="1" w:styleId="Lined-Accent1">
    <w:name w:val="Lined - Accent 1"/>
    <w:basedOn w:val="TableauNormal"/>
    <w:uiPriority w:val="99"/>
    <w:rPr>
      <w:sz w:val="20"/>
      <w:szCs w:val="20"/>
      <w:lang w:val="fr-FR" w:eastAsia="fr-FR"/>
    </w:rPr>
    <w:tblPr>
      <w:tblStyleRowBandSize w:val="1"/>
      <w:tblStyleColBandSize w:val="1"/>
    </w:tblPr>
    <w:tblStylePr w:type="firstRow">
      <w:rPr>
        <w:sz w:val="22"/>
      </w:rPr>
      <w:tblPr/>
      <w:tcPr>
        <w:shd w:val="clear" w:color="auto" w:fill="5D8AC2" w:themeFill="accent1" w:themeFillTint="EA"/>
      </w:tcPr>
    </w:tblStylePr>
    <w:tblStylePr w:type="lastRow">
      <w:rPr>
        <w:sz w:val="22"/>
      </w:rPr>
      <w:tblPr/>
      <w:tcPr>
        <w:shd w:val="clear" w:color="auto" w:fill="5D8AC2" w:themeFill="accent1" w:themeFillTint="EA"/>
      </w:tcPr>
    </w:tblStylePr>
    <w:tblStylePr w:type="firstCol">
      <w:rPr>
        <w:sz w:val="22"/>
      </w:rPr>
      <w:tblPr/>
      <w:tcPr>
        <w:shd w:val="clear" w:color="auto" w:fill="5D8AC2" w:themeFill="accent1" w:themeFillTint="EA"/>
      </w:tcPr>
    </w:tblStylePr>
    <w:tblStylePr w:type="lastCol">
      <w:rPr>
        <w:sz w:val="22"/>
      </w:rPr>
      <w:tblPr/>
      <w:tcPr>
        <w:shd w:val="clear" w:color="auto" w:fill="5D8AC2" w:themeFill="accent1" w:themeFillTint="EA"/>
      </w:tcPr>
    </w:tblStylePr>
    <w:tblStylePr w:type="band1Vert">
      <w:rPr>
        <w:sz w:val="22"/>
      </w:rPr>
    </w:tblStylePr>
    <w:tblStylePr w:type="band2Vert">
      <w:rPr>
        <w:sz w:val="22"/>
      </w:rPr>
      <w:tblPr/>
      <w:tcPr>
        <w:shd w:val="clear" w:color="auto" w:fill="C7D7EA" w:themeFill="accent1" w:themeFillTint="50"/>
      </w:tcPr>
    </w:tblStylePr>
    <w:tblStylePr w:type="band1Horz">
      <w:rPr>
        <w:sz w:val="22"/>
      </w:rPr>
    </w:tblStylePr>
    <w:tblStylePr w:type="band2Horz">
      <w:rPr>
        <w:sz w:val="22"/>
      </w:rPr>
      <w:tblPr/>
      <w:tcPr>
        <w:shd w:val="clear" w:color="auto" w:fill="C7D7EA" w:themeFill="accent1" w:themeFillTint="50"/>
      </w:tcPr>
    </w:tblStylePr>
  </w:style>
  <w:style w:type="table" w:customStyle="1" w:styleId="Lined-Accent2">
    <w:name w:val="Lined - Accent 2"/>
    <w:basedOn w:val="TableauNormal"/>
    <w:uiPriority w:val="99"/>
    <w:rPr>
      <w:sz w:val="20"/>
      <w:szCs w:val="20"/>
      <w:lang w:val="fr-FR" w:eastAsia="fr-FR"/>
    </w:rPr>
    <w:tblPr>
      <w:tblStyleRowBandSize w:val="1"/>
      <w:tblStyleColBandSize w:val="1"/>
    </w:tblPr>
    <w:tblStylePr w:type="firstRow">
      <w:rPr>
        <w:sz w:val="22"/>
      </w:rPr>
      <w:tblPr/>
      <w:tcPr>
        <w:shd w:val="clear" w:color="auto" w:fill="D99695" w:themeFill="accent2" w:themeFillTint="97"/>
      </w:tcPr>
    </w:tblStylePr>
    <w:tblStylePr w:type="lastRow">
      <w:rPr>
        <w:sz w:val="22"/>
      </w:rPr>
      <w:tblPr/>
      <w:tcPr>
        <w:shd w:val="clear" w:color="auto" w:fill="D99695" w:themeFill="accent2" w:themeFillTint="97"/>
      </w:tcPr>
    </w:tblStylePr>
    <w:tblStylePr w:type="firstCol">
      <w:rPr>
        <w:sz w:val="22"/>
      </w:rPr>
      <w:tblPr/>
      <w:tcPr>
        <w:shd w:val="clear" w:color="auto" w:fill="D99695" w:themeFill="accent2" w:themeFillTint="97"/>
      </w:tcPr>
    </w:tblStylePr>
    <w:tblStylePr w:type="lastCol">
      <w:rPr>
        <w:sz w:val="22"/>
      </w:rPr>
      <w:tblPr/>
      <w:tcPr>
        <w:shd w:val="clear" w:color="auto" w:fill="D99695" w:themeFill="accent2" w:themeFillTint="97"/>
      </w:tcPr>
    </w:tblStylePr>
    <w:tblStylePr w:type="band1Vert">
      <w:rPr>
        <w:sz w:val="22"/>
      </w:rPr>
    </w:tblStylePr>
    <w:tblStylePr w:type="band2Vert">
      <w:rPr>
        <w:sz w:val="22"/>
      </w:rPr>
      <w:tblPr/>
      <w:tcPr>
        <w:shd w:val="clear" w:color="auto" w:fill="F2DCDC" w:themeFill="accent2" w:themeFillTint="32"/>
      </w:tcPr>
    </w:tblStylePr>
    <w:tblStylePr w:type="band1Horz">
      <w:rPr>
        <w:sz w:val="22"/>
      </w:rPr>
    </w:tblStylePr>
    <w:tblStylePr w:type="band2Horz">
      <w:rPr>
        <w:sz w:val="22"/>
      </w:rPr>
      <w:tblPr/>
      <w:tcPr>
        <w:shd w:val="clear" w:color="auto" w:fill="F2DCDC" w:themeFill="accent2" w:themeFillTint="32"/>
      </w:tcPr>
    </w:tblStylePr>
  </w:style>
  <w:style w:type="table" w:customStyle="1" w:styleId="Lined-Accent3">
    <w:name w:val="Lined - Accent 3"/>
    <w:basedOn w:val="TableauNormal"/>
    <w:uiPriority w:val="99"/>
    <w:rPr>
      <w:sz w:val="20"/>
      <w:szCs w:val="20"/>
      <w:lang w:val="fr-FR" w:eastAsia="fr-FR"/>
    </w:rPr>
    <w:tblPr>
      <w:tblStyleRowBandSize w:val="1"/>
      <w:tblStyleColBandSize w:val="1"/>
    </w:tblPr>
    <w:tblStylePr w:type="firstRow">
      <w:rPr>
        <w:sz w:val="22"/>
      </w:rPr>
      <w:tblPr/>
      <w:tcPr>
        <w:shd w:val="clear" w:color="auto" w:fill="9ABB59" w:themeFill="accent3" w:themeFillTint="FE"/>
      </w:tcPr>
    </w:tblStylePr>
    <w:tblStylePr w:type="lastRow">
      <w:rPr>
        <w:sz w:val="22"/>
      </w:rPr>
      <w:tblPr/>
      <w:tcPr>
        <w:shd w:val="clear" w:color="auto" w:fill="9ABB59" w:themeFill="accent3" w:themeFillTint="FE"/>
      </w:tcPr>
    </w:tblStylePr>
    <w:tblStylePr w:type="firstCol">
      <w:rPr>
        <w:sz w:val="22"/>
      </w:rPr>
      <w:tblPr/>
      <w:tcPr>
        <w:shd w:val="clear" w:color="auto" w:fill="9ABB59" w:themeFill="accent3" w:themeFillTint="FE"/>
      </w:tcPr>
    </w:tblStylePr>
    <w:tblStylePr w:type="lastCol">
      <w:rPr>
        <w:sz w:val="22"/>
      </w:rPr>
      <w:tblPr/>
      <w:tcPr>
        <w:shd w:val="clear" w:color="auto" w:fill="9ABB59" w:themeFill="accent3" w:themeFillTint="FE"/>
      </w:tcPr>
    </w:tblStylePr>
    <w:tblStylePr w:type="band1Vert">
      <w:rPr>
        <w:sz w:val="22"/>
      </w:rPr>
    </w:tblStylePr>
    <w:tblStylePr w:type="band2Vert">
      <w:rPr>
        <w:sz w:val="22"/>
      </w:rPr>
      <w:tblPr/>
      <w:tcPr>
        <w:shd w:val="clear" w:color="auto" w:fill="EAF1DC" w:themeFill="accent3" w:themeFillTint="34"/>
      </w:tcPr>
    </w:tblStylePr>
    <w:tblStylePr w:type="band1Horz">
      <w:rPr>
        <w:sz w:val="22"/>
      </w:rPr>
    </w:tblStylePr>
    <w:tblStylePr w:type="band2Horz">
      <w:rPr>
        <w:sz w:val="22"/>
      </w:rPr>
      <w:tblPr/>
      <w:tcPr>
        <w:shd w:val="clear" w:color="auto" w:fill="EAF1DC" w:themeFill="accent3" w:themeFillTint="34"/>
      </w:tcPr>
    </w:tblStylePr>
  </w:style>
  <w:style w:type="table" w:customStyle="1" w:styleId="Lined-Accent4">
    <w:name w:val="Lined - Accent 4"/>
    <w:basedOn w:val="TableauNormal"/>
    <w:uiPriority w:val="99"/>
    <w:rPr>
      <w:sz w:val="20"/>
      <w:szCs w:val="20"/>
      <w:lang w:val="fr-FR" w:eastAsia="fr-FR"/>
    </w:rPr>
    <w:tblPr>
      <w:tblStyleRowBandSize w:val="1"/>
      <w:tblStyleColBandSize w:val="1"/>
    </w:tblPr>
    <w:tblStylePr w:type="firstRow">
      <w:rPr>
        <w:sz w:val="22"/>
      </w:rPr>
      <w:tblPr/>
      <w:tcPr>
        <w:shd w:val="clear" w:color="auto" w:fill="B2A1C6" w:themeFill="accent4" w:themeFillTint="9A"/>
      </w:tcPr>
    </w:tblStylePr>
    <w:tblStylePr w:type="lastRow">
      <w:rPr>
        <w:sz w:val="22"/>
      </w:rPr>
      <w:tblPr/>
      <w:tcPr>
        <w:shd w:val="clear" w:color="auto" w:fill="B2A1C6" w:themeFill="accent4" w:themeFillTint="9A"/>
      </w:tcPr>
    </w:tblStylePr>
    <w:tblStylePr w:type="firstCol">
      <w:rPr>
        <w:sz w:val="22"/>
      </w:rPr>
      <w:tblPr/>
      <w:tcPr>
        <w:shd w:val="clear" w:color="auto" w:fill="B2A1C6" w:themeFill="accent4" w:themeFillTint="9A"/>
      </w:tcPr>
    </w:tblStylePr>
    <w:tblStylePr w:type="lastCol">
      <w:rPr>
        <w:sz w:val="22"/>
      </w:rPr>
      <w:tblPr/>
      <w:tcPr>
        <w:shd w:val="clear" w:color="auto" w:fill="B2A1C6" w:themeFill="accent4" w:themeFillTint="9A"/>
      </w:tcPr>
    </w:tblStylePr>
    <w:tblStylePr w:type="band1Vert">
      <w:rPr>
        <w:sz w:val="22"/>
      </w:rPr>
    </w:tblStylePr>
    <w:tblStylePr w:type="band2Vert">
      <w:rPr>
        <w:sz w:val="22"/>
      </w:rPr>
      <w:tblPr/>
      <w:tcPr>
        <w:shd w:val="clear" w:color="auto" w:fill="E5DFEC" w:themeFill="accent4" w:themeFillTint="34"/>
      </w:tcPr>
    </w:tblStylePr>
    <w:tblStylePr w:type="band1Horz">
      <w:rPr>
        <w:sz w:val="22"/>
      </w:rPr>
    </w:tblStylePr>
    <w:tblStylePr w:type="band2Horz">
      <w:rPr>
        <w:sz w:val="22"/>
      </w:rPr>
      <w:tblPr/>
      <w:tcPr>
        <w:shd w:val="clear" w:color="auto" w:fill="E5DFEC" w:themeFill="accent4" w:themeFillTint="34"/>
      </w:tcPr>
    </w:tblStylePr>
  </w:style>
  <w:style w:type="table" w:customStyle="1" w:styleId="Lined-Accent5">
    <w:name w:val="Lined - Accent 5"/>
    <w:basedOn w:val="TableauNormal"/>
    <w:uiPriority w:val="99"/>
    <w:rPr>
      <w:sz w:val="20"/>
      <w:szCs w:val="20"/>
      <w:lang w:val="fr-FR" w:eastAsia="fr-FR"/>
    </w:rPr>
    <w:tblPr>
      <w:tblStyleRowBandSize w:val="1"/>
      <w:tblStyleColBandSize w:val="1"/>
    </w:tblPr>
    <w:tblStylePr w:type="firstRow">
      <w:rPr>
        <w:sz w:val="22"/>
      </w:rPr>
      <w:tblPr/>
      <w:tcPr>
        <w:shd w:val="clear" w:color="auto" w:fill="4BACC6" w:themeFill="accent5"/>
      </w:tcPr>
    </w:tblStylePr>
    <w:tblStylePr w:type="lastRow">
      <w:rPr>
        <w:sz w:val="22"/>
      </w:rPr>
      <w:tblPr/>
      <w:tcPr>
        <w:shd w:val="clear" w:color="auto" w:fill="4BACC6" w:themeFill="accent5"/>
      </w:tcPr>
    </w:tblStylePr>
    <w:tblStylePr w:type="firstCol">
      <w:rPr>
        <w:sz w:val="22"/>
      </w:rPr>
      <w:tblPr/>
      <w:tcPr>
        <w:shd w:val="clear" w:color="auto" w:fill="4BACC6" w:themeFill="accent5"/>
      </w:tcPr>
    </w:tblStylePr>
    <w:tblStylePr w:type="lastCol">
      <w:rPr>
        <w:sz w:val="22"/>
      </w:rPr>
      <w:tblPr/>
      <w:tcPr>
        <w:shd w:val="clear" w:color="auto" w:fill="4BACC6" w:themeFill="accent5"/>
      </w:tcPr>
    </w:tblStylePr>
    <w:tblStylePr w:type="band1Vert">
      <w:rPr>
        <w:sz w:val="22"/>
      </w:rPr>
    </w:tblStylePr>
    <w:tblStylePr w:type="band2Vert">
      <w:rPr>
        <w:sz w:val="22"/>
      </w:rPr>
      <w:tblPr/>
      <w:tcPr>
        <w:shd w:val="clear" w:color="auto" w:fill="DAEEF3" w:themeFill="accent5" w:themeFillTint="34"/>
      </w:tcPr>
    </w:tblStylePr>
    <w:tblStylePr w:type="band1Horz">
      <w:rPr>
        <w:sz w:val="22"/>
      </w:rPr>
    </w:tblStylePr>
    <w:tblStylePr w:type="band2Horz">
      <w:rPr>
        <w:sz w:val="22"/>
      </w:rPr>
      <w:tblPr/>
      <w:tcPr>
        <w:shd w:val="clear" w:color="auto" w:fill="DAEEF3" w:themeFill="accent5" w:themeFillTint="34"/>
      </w:tcPr>
    </w:tblStylePr>
  </w:style>
  <w:style w:type="table" w:customStyle="1" w:styleId="Lined-Accent6">
    <w:name w:val="Lined - Accent 6"/>
    <w:basedOn w:val="TableauNormal"/>
    <w:uiPriority w:val="99"/>
    <w:rPr>
      <w:sz w:val="20"/>
      <w:szCs w:val="20"/>
      <w:lang w:val="fr-FR" w:eastAsia="fr-FR"/>
    </w:rPr>
    <w:tblPr>
      <w:tblStyleRowBandSize w:val="1"/>
      <w:tblStyleColBandSize w:val="1"/>
    </w:tblPr>
    <w:tblStylePr w:type="firstRow">
      <w:rPr>
        <w:sz w:val="22"/>
      </w:rPr>
      <w:tblPr/>
      <w:tcPr>
        <w:shd w:val="clear" w:color="auto" w:fill="F79646" w:themeFill="accent6"/>
      </w:tcPr>
    </w:tblStylePr>
    <w:tblStylePr w:type="lastRow">
      <w:rPr>
        <w:sz w:val="22"/>
      </w:rPr>
      <w:tblPr/>
      <w:tcPr>
        <w:shd w:val="clear" w:color="auto" w:fill="F79646" w:themeFill="accent6"/>
      </w:tcPr>
    </w:tblStylePr>
    <w:tblStylePr w:type="firstCol">
      <w:rPr>
        <w:sz w:val="22"/>
      </w:rPr>
      <w:tblPr/>
      <w:tcPr>
        <w:shd w:val="clear" w:color="auto" w:fill="F79646" w:themeFill="accent6"/>
      </w:tcPr>
    </w:tblStylePr>
    <w:tblStylePr w:type="lastCol">
      <w:rPr>
        <w:sz w:val="22"/>
      </w:rPr>
      <w:tblPr/>
      <w:tcPr>
        <w:shd w:val="clear" w:color="auto" w:fill="F79646" w:themeFill="accent6"/>
      </w:tcPr>
    </w:tblStylePr>
    <w:tblStylePr w:type="band1Vert">
      <w:rPr>
        <w:sz w:val="22"/>
      </w:rPr>
    </w:tblStylePr>
    <w:tblStylePr w:type="band2Vert">
      <w:rPr>
        <w:sz w:val="22"/>
      </w:rPr>
      <w:tblPr/>
      <w:tcPr>
        <w:shd w:val="clear" w:color="auto" w:fill="FDE9D8" w:themeFill="accent6" w:themeFillTint="34"/>
      </w:tcPr>
    </w:tblStylePr>
    <w:tblStylePr w:type="band1Horz">
      <w:rPr>
        <w:sz w:val="22"/>
      </w:rPr>
    </w:tblStylePr>
    <w:tblStylePr w:type="band2Horz">
      <w:rPr>
        <w:sz w:val="22"/>
      </w:rPr>
      <w:tblPr/>
      <w:tcPr>
        <w:shd w:val="clear" w:color="auto" w:fill="FDE9D8" w:themeFill="accent6" w:themeFillTint="34"/>
      </w:tcPr>
    </w:tblStylePr>
  </w:style>
  <w:style w:type="table" w:customStyle="1" w:styleId="BorderedLined-Accent">
    <w:name w:val="Bordered &amp; Lined - Accent"/>
    <w:basedOn w:val="TableauNormal"/>
    <w:uiPriority w:val="99"/>
    <w:rPr>
      <w:sz w:val="20"/>
      <w:szCs w:val="20"/>
      <w:lang w:val="fr-FR"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auto" w:fill="7F7F7F" w:themeFill="text1" w:themeFillTint="80"/>
      </w:tcPr>
    </w:tblStylePr>
    <w:tblStylePr w:type="lastRow">
      <w:rPr>
        <w:sz w:val="22"/>
      </w:rPr>
      <w:tblPr/>
      <w:tcPr>
        <w:shd w:val="clear" w:color="auto" w:fill="7F7F7F" w:themeFill="text1" w:themeFillTint="80"/>
      </w:tcPr>
    </w:tblStylePr>
    <w:tblStylePr w:type="firstCol">
      <w:rPr>
        <w:sz w:val="22"/>
      </w:rPr>
      <w:tblPr/>
      <w:tcPr>
        <w:shd w:val="clear" w:color="auto" w:fill="7F7F7F" w:themeFill="text1" w:themeFillTint="80"/>
      </w:tcPr>
    </w:tblStylePr>
    <w:tblStylePr w:type="lastCol">
      <w:rPr>
        <w:sz w:val="22"/>
      </w:rPr>
      <w:tblPr/>
      <w:tcPr>
        <w:shd w:val="clear" w:color="auto" w:fill="7F7F7F" w:themeFill="text1" w:themeFillTint="80"/>
      </w:tcPr>
    </w:tblStylePr>
    <w:tblStylePr w:type="band1Vert">
      <w:rPr>
        <w:sz w:val="22"/>
      </w:rPr>
    </w:tblStylePr>
    <w:tblStylePr w:type="band2Vert">
      <w:rPr>
        <w:sz w:val="22"/>
      </w:rPr>
      <w:tblPr/>
      <w:tcPr>
        <w:shd w:val="clear" w:color="auto" w:fill="F2F2F2" w:themeFill="text1" w:themeFillTint="0D"/>
      </w:tcPr>
    </w:tblStylePr>
    <w:tblStylePr w:type="band1Horz">
      <w:rPr>
        <w:sz w:val="22"/>
      </w:rPr>
    </w:tblStylePr>
    <w:tblStylePr w:type="band2Horz">
      <w:rPr>
        <w:sz w:val="22"/>
      </w:rPr>
      <w:tblPr/>
      <w:tcPr>
        <w:shd w:val="clear" w:color="auto" w:fill="F2F2F2" w:themeFill="text1" w:themeFillTint="0D"/>
      </w:tcPr>
    </w:tblStylePr>
  </w:style>
  <w:style w:type="table" w:customStyle="1" w:styleId="BorderedLined-Accent1">
    <w:name w:val="Bordered &amp; Lined - Accent 1"/>
    <w:basedOn w:val="TableauNormal"/>
    <w:uiPriority w:val="99"/>
    <w:rPr>
      <w:sz w:val="20"/>
      <w:szCs w:val="20"/>
      <w:lang w:val="fr-FR" w:eastAsia="fr-FR"/>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Pr>
    <w:tblStylePr w:type="firstRow">
      <w:rPr>
        <w:sz w:val="22"/>
      </w:rPr>
      <w:tblPr/>
      <w:tcPr>
        <w:shd w:val="clear" w:color="auto" w:fill="5D8AC2" w:themeFill="accent1" w:themeFillTint="EA"/>
      </w:tcPr>
    </w:tblStylePr>
    <w:tblStylePr w:type="lastRow">
      <w:rPr>
        <w:sz w:val="22"/>
      </w:rPr>
      <w:tblPr/>
      <w:tcPr>
        <w:shd w:val="clear" w:color="auto" w:fill="5D8AC2" w:themeFill="accent1" w:themeFillTint="EA"/>
      </w:tcPr>
    </w:tblStylePr>
    <w:tblStylePr w:type="firstCol">
      <w:rPr>
        <w:sz w:val="22"/>
      </w:rPr>
      <w:tblPr/>
      <w:tcPr>
        <w:shd w:val="clear" w:color="auto" w:fill="5D8AC2" w:themeFill="accent1" w:themeFillTint="EA"/>
      </w:tcPr>
    </w:tblStylePr>
    <w:tblStylePr w:type="lastCol">
      <w:rPr>
        <w:sz w:val="22"/>
      </w:rPr>
      <w:tblPr/>
      <w:tcPr>
        <w:shd w:val="clear" w:color="auto" w:fill="5D8AC2" w:themeFill="accent1" w:themeFillTint="EA"/>
      </w:tcPr>
    </w:tblStylePr>
    <w:tblStylePr w:type="band1Vert">
      <w:rPr>
        <w:sz w:val="22"/>
      </w:rPr>
    </w:tblStylePr>
    <w:tblStylePr w:type="band2Vert">
      <w:rPr>
        <w:sz w:val="22"/>
      </w:rPr>
      <w:tblPr/>
      <w:tcPr>
        <w:shd w:val="clear" w:color="auto" w:fill="C7D7EA" w:themeFill="accent1" w:themeFillTint="50"/>
      </w:tcPr>
    </w:tblStylePr>
    <w:tblStylePr w:type="band1Horz">
      <w:rPr>
        <w:sz w:val="22"/>
      </w:rPr>
    </w:tblStylePr>
    <w:tblStylePr w:type="band2Horz">
      <w:rPr>
        <w:sz w:val="22"/>
      </w:rPr>
      <w:tblPr/>
      <w:tcPr>
        <w:shd w:val="clear" w:color="auto" w:fill="C7D7EA" w:themeFill="accent1" w:themeFillTint="50"/>
      </w:tcPr>
    </w:tblStylePr>
  </w:style>
  <w:style w:type="table" w:customStyle="1" w:styleId="BorderedLined-Accent2">
    <w:name w:val="Bordered &amp; Lined - Accent 2"/>
    <w:basedOn w:val="TableauNormal"/>
    <w:uiPriority w:val="99"/>
    <w:rPr>
      <w:sz w:val="20"/>
      <w:szCs w:val="20"/>
      <w:lang w:val="fr-FR" w:eastAsia="fr-FR"/>
    </w:r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Pr>
    <w:tblStylePr w:type="firstRow">
      <w:rPr>
        <w:sz w:val="22"/>
      </w:rPr>
      <w:tblPr/>
      <w:tcPr>
        <w:shd w:val="clear" w:color="auto" w:fill="D99695" w:themeFill="accent2" w:themeFillTint="97"/>
      </w:tcPr>
    </w:tblStylePr>
    <w:tblStylePr w:type="lastRow">
      <w:rPr>
        <w:sz w:val="22"/>
      </w:rPr>
      <w:tblPr/>
      <w:tcPr>
        <w:shd w:val="clear" w:color="auto" w:fill="D99695" w:themeFill="accent2" w:themeFillTint="97"/>
      </w:tcPr>
    </w:tblStylePr>
    <w:tblStylePr w:type="firstCol">
      <w:rPr>
        <w:sz w:val="22"/>
      </w:rPr>
      <w:tblPr/>
      <w:tcPr>
        <w:shd w:val="clear" w:color="auto" w:fill="D99695" w:themeFill="accent2" w:themeFillTint="97"/>
      </w:tcPr>
    </w:tblStylePr>
    <w:tblStylePr w:type="lastCol">
      <w:rPr>
        <w:sz w:val="22"/>
      </w:rPr>
      <w:tblPr/>
      <w:tcPr>
        <w:shd w:val="clear" w:color="auto" w:fill="D99695" w:themeFill="accent2" w:themeFillTint="97"/>
      </w:tcPr>
    </w:tblStylePr>
    <w:tblStylePr w:type="band1Vert">
      <w:rPr>
        <w:sz w:val="22"/>
      </w:rPr>
    </w:tblStylePr>
    <w:tblStylePr w:type="band2Vert">
      <w:rPr>
        <w:sz w:val="22"/>
      </w:rPr>
      <w:tblPr/>
      <w:tcPr>
        <w:shd w:val="clear" w:color="auto" w:fill="F2DCDC" w:themeFill="accent2" w:themeFillTint="32"/>
      </w:tcPr>
    </w:tblStylePr>
    <w:tblStylePr w:type="band1Horz">
      <w:rPr>
        <w:sz w:val="22"/>
      </w:rPr>
    </w:tblStylePr>
    <w:tblStylePr w:type="band2Horz">
      <w:rPr>
        <w:sz w:val="22"/>
      </w:rPr>
      <w:tblPr/>
      <w:tcPr>
        <w:shd w:val="clear" w:color="auto" w:fill="F2DCDC" w:themeFill="accent2" w:themeFillTint="32"/>
      </w:tcPr>
    </w:tblStylePr>
  </w:style>
  <w:style w:type="table" w:customStyle="1" w:styleId="BorderedLined-Accent3">
    <w:name w:val="Bordered &amp; Lined - Accent 3"/>
    <w:basedOn w:val="TableauNormal"/>
    <w:uiPriority w:val="99"/>
    <w:rPr>
      <w:sz w:val="20"/>
      <w:szCs w:val="20"/>
      <w:lang w:val="fr-FR" w:eastAsia="fr-FR"/>
    </w:r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Pr>
    <w:tblStylePr w:type="firstRow">
      <w:rPr>
        <w:sz w:val="22"/>
      </w:rPr>
      <w:tblPr/>
      <w:tcPr>
        <w:shd w:val="clear" w:color="auto" w:fill="9ABB59" w:themeFill="accent3" w:themeFillTint="FE"/>
      </w:tcPr>
    </w:tblStylePr>
    <w:tblStylePr w:type="lastRow">
      <w:rPr>
        <w:sz w:val="22"/>
      </w:rPr>
      <w:tblPr/>
      <w:tcPr>
        <w:shd w:val="clear" w:color="auto" w:fill="9ABB59" w:themeFill="accent3" w:themeFillTint="FE"/>
      </w:tcPr>
    </w:tblStylePr>
    <w:tblStylePr w:type="firstCol">
      <w:rPr>
        <w:sz w:val="22"/>
      </w:rPr>
      <w:tblPr/>
      <w:tcPr>
        <w:shd w:val="clear" w:color="auto" w:fill="9ABB59" w:themeFill="accent3" w:themeFillTint="FE"/>
      </w:tcPr>
    </w:tblStylePr>
    <w:tblStylePr w:type="lastCol">
      <w:rPr>
        <w:sz w:val="22"/>
      </w:rPr>
      <w:tblPr/>
      <w:tcPr>
        <w:shd w:val="clear" w:color="auto" w:fill="9ABB59" w:themeFill="accent3" w:themeFillTint="FE"/>
      </w:tcPr>
    </w:tblStylePr>
    <w:tblStylePr w:type="band1Vert">
      <w:rPr>
        <w:sz w:val="22"/>
      </w:rPr>
    </w:tblStylePr>
    <w:tblStylePr w:type="band2Vert">
      <w:rPr>
        <w:sz w:val="22"/>
      </w:rPr>
      <w:tblPr/>
      <w:tcPr>
        <w:shd w:val="clear" w:color="auto" w:fill="EAF1DC" w:themeFill="accent3" w:themeFillTint="34"/>
      </w:tcPr>
    </w:tblStylePr>
    <w:tblStylePr w:type="band1Horz">
      <w:rPr>
        <w:sz w:val="22"/>
      </w:rPr>
    </w:tblStylePr>
    <w:tblStylePr w:type="band2Horz">
      <w:rPr>
        <w:sz w:val="22"/>
      </w:rPr>
      <w:tblPr/>
      <w:tcPr>
        <w:shd w:val="clear" w:color="auto" w:fill="EAF1DC" w:themeFill="accent3" w:themeFillTint="34"/>
      </w:tcPr>
    </w:tblStylePr>
  </w:style>
  <w:style w:type="table" w:customStyle="1" w:styleId="BorderedLined-Accent4">
    <w:name w:val="Bordered &amp; Lined - Accent 4"/>
    <w:basedOn w:val="TableauNormal"/>
    <w:uiPriority w:val="99"/>
    <w:rPr>
      <w:sz w:val="20"/>
      <w:szCs w:val="20"/>
      <w:lang w:val="fr-FR" w:eastAsia="fr-FR"/>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Pr>
    <w:tblStylePr w:type="firstRow">
      <w:rPr>
        <w:sz w:val="22"/>
      </w:rPr>
      <w:tblPr/>
      <w:tcPr>
        <w:shd w:val="clear" w:color="auto" w:fill="B2A1C6" w:themeFill="accent4" w:themeFillTint="9A"/>
      </w:tcPr>
    </w:tblStylePr>
    <w:tblStylePr w:type="lastRow">
      <w:rPr>
        <w:sz w:val="22"/>
      </w:rPr>
      <w:tblPr/>
      <w:tcPr>
        <w:shd w:val="clear" w:color="auto" w:fill="B2A1C6" w:themeFill="accent4" w:themeFillTint="9A"/>
      </w:tcPr>
    </w:tblStylePr>
    <w:tblStylePr w:type="firstCol">
      <w:rPr>
        <w:sz w:val="22"/>
      </w:rPr>
      <w:tblPr/>
      <w:tcPr>
        <w:shd w:val="clear" w:color="auto" w:fill="B2A1C6" w:themeFill="accent4" w:themeFillTint="9A"/>
      </w:tcPr>
    </w:tblStylePr>
    <w:tblStylePr w:type="lastCol">
      <w:rPr>
        <w:sz w:val="22"/>
      </w:rPr>
      <w:tblPr/>
      <w:tcPr>
        <w:shd w:val="clear" w:color="auto" w:fill="B2A1C6" w:themeFill="accent4" w:themeFillTint="9A"/>
      </w:tcPr>
    </w:tblStylePr>
    <w:tblStylePr w:type="band1Vert">
      <w:rPr>
        <w:sz w:val="22"/>
      </w:rPr>
    </w:tblStylePr>
    <w:tblStylePr w:type="band2Vert">
      <w:rPr>
        <w:sz w:val="22"/>
      </w:rPr>
      <w:tblPr/>
      <w:tcPr>
        <w:shd w:val="clear" w:color="auto" w:fill="E5DFEC" w:themeFill="accent4" w:themeFillTint="34"/>
      </w:tcPr>
    </w:tblStylePr>
    <w:tblStylePr w:type="band1Horz">
      <w:rPr>
        <w:sz w:val="22"/>
      </w:rPr>
    </w:tblStylePr>
    <w:tblStylePr w:type="band2Horz">
      <w:rPr>
        <w:sz w:val="22"/>
      </w:rPr>
      <w:tblPr/>
      <w:tcPr>
        <w:shd w:val="clear" w:color="auto" w:fill="E5DFEC" w:themeFill="accent4" w:themeFillTint="34"/>
      </w:tcPr>
    </w:tblStylePr>
  </w:style>
  <w:style w:type="table" w:customStyle="1" w:styleId="BorderedLined-Accent5">
    <w:name w:val="Bordered &amp; Lined - Accent 5"/>
    <w:basedOn w:val="TableauNormal"/>
    <w:uiPriority w:val="99"/>
    <w:rPr>
      <w:sz w:val="20"/>
      <w:szCs w:val="20"/>
      <w:lang w:val="fr-FR" w:eastAsia="fr-FR"/>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sz w:val="22"/>
      </w:rPr>
      <w:tblPr/>
      <w:tcPr>
        <w:shd w:val="clear" w:color="auto" w:fill="4BACC6" w:themeFill="accent5"/>
      </w:tcPr>
    </w:tblStylePr>
    <w:tblStylePr w:type="lastRow">
      <w:rPr>
        <w:sz w:val="22"/>
      </w:rPr>
      <w:tblPr/>
      <w:tcPr>
        <w:shd w:val="clear" w:color="auto" w:fill="4BACC6" w:themeFill="accent5"/>
      </w:tcPr>
    </w:tblStylePr>
    <w:tblStylePr w:type="firstCol">
      <w:rPr>
        <w:sz w:val="22"/>
      </w:rPr>
      <w:tblPr/>
      <w:tcPr>
        <w:shd w:val="clear" w:color="auto" w:fill="4BACC6" w:themeFill="accent5"/>
      </w:tcPr>
    </w:tblStylePr>
    <w:tblStylePr w:type="lastCol">
      <w:rPr>
        <w:sz w:val="22"/>
      </w:rPr>
      <w:tblPr/>
      <w:tcPr>
        <w:shd w:val="clear" w:color="auto" w:fill="4BACC6" w:themeFill="accent5"/>
      </w:tcPr>
    </w:tblStylePr>
    <w:tblStylePr w:type="band1Vert">
      <w:rPr>
        <w:sz w:val="22"/>
      </w:rPr>
    </w:tblStylePr>
    <w:tblStylePr w:type="band2Vert">
      <w:rPr>
        <w:sz w:val="22"/>
      </w:rPr>
      <w:tblPr/>
      <w:tcPr>
        <w:shd w:val="clear" w:color="auto" w:fill="DAEEF3" w:themeFill="accent5" w:themeFillTint="34"/>
      </w:tcPr>
    </w:tblStylePr>
    <w:tblStylePr w:type="band1Horz">
      <w:rPr>
        <w:sz w:val="22"/>
      </w:rPr>
    </w:tblStylePr>
    <w:tblStylePr w:type="band2Horz">
      <w:rPr>
        <w:sz w:val="22"/>
      </w:rPr>
      <w:tblPr/>
      <w:tcPr>
        <w:shd w:val="clear" w:color="auto" w:fill="DAEEF3" w:themeFill="accent5" w:themeFillTint="34"/>
      </w:tcPr>
    </w:tblStylePr>
  </w:style>
  <w:style w:type="table" w:customStyle="1" w:styleId="BorderedLined-Accent6">
    <w:name w:val="Bordered &amp; Lined - Accent 6"/>
    <w:basedOn w:val="TableauNormal"/>
    <w:uiPriority w:val="99"/>
    <w:rPr>
      <w:sz w:val="20"/>
      <w:szCs w:val="20"/>
      <w:lang w:val="fr-FR" w:eastAsia="fr-FR"/>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sz w:val="22"/>
      </w:rPr>
      <w:tblPr/>
      <w:tcPr>
        <w:shd w:val="clear" w:color="auto" w:fill="F79646" w:themeFill="accent6"/>
      </w:tcPr>
    </w:tblStylePr>
    <w:tblStylePr w:type="lastRow">
      <w:rPr>
        <w:sz w:val="22"/>
      </w:rPr>
      <w:tblPr/>
      <w:tcPr>
        <w:shd w:val="clear" w:color="auto" w:fill="F79646" w:themeFill="accent6"/>
      </w:tcPr>
    </w:tblStylePr>
    <w:tblStylePr w:type="firstCol">
      <w:rPr>
        <w:sz w:val="22"/>
      </w:rPr>
      <w:tblPr/>
      <w:tcPr>
        <w:shd w:val="clear" w:color="auto" w:fill="F79646" w:themeFill="accent6"/>
      </w:tcPr>
    </w:tblStylePr>
    <w:tblStylePr w:type="lastCol">
      <w:rPr>
        <w:sz w:val="22"/>
      </w:rPr>
      <w:tblPr/>
      <w:tcPr>
        <w:shd w:val="clear" w:color="auto" w:fill="F79646" w:themeFill="accent6"/>
      </w:tcPr>
    </w:tblStylePr>
    <w:tblStylePr w:type="band1Vert">
      <w:rPr>
        <w:sz w:val="22"/>
      </w:rPr>
    </w:tblStylePr>
    <w:tblStylePr w:type="band2Vert">
      <w:rPr>
        <w:sz w:val="22"/>
      </w:rPr>
      <w:tblPr/>
      <w:tcPr>
        <w:shd w:val="clear" w:color="auto" w:fill="FDE9D8" w:themeFill="accent6" w:themeFillTint="34"/>
      </w:tcPr>
    </w:tblStylePr>
    <w:tblStylePr w:type="band1Horz">
      <w:rPr>
        <w:sz w:val="22"/>
      </w:rPr>
    </w:tblStylePr>
    <w:tblStylePr w:type="band2Horz">
      <w:rPr>
        <w:sz w:val="22"/>
      </w:rPr>
      <w:tblPr/>
      <w:tcPr>
        <w:shd w:val="clear" w:color="auto"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aan.tech/fr/decouvrir-bob-mini-lave-vaisselle/"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uest-france.fr/pays-de-la-loire/les-herbiers-85500/vendee-daan-tech-veut-lever-10-millions-d-euros-pour-un-projet-de-lave-linge-cad7c4b0-d5d9-11eb-8505-6750ce5b83e2?utm_source=troove&amp;utm_medium=sit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esechos.fr/pme-regions/pays-de-la-loire/bob-un-mini-lave-vaisselle-a-lassaut-des-studios-14244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uest-france.fr/economie/entreprises/video-innovation-bob-le-mini-lave-vaisselle-made-vendee-5986746?utm_source=troove&amp;utm_medium=site"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Arial"/>
        <a:cs typeface="Arial"/>
      </a:majorFont>
      <a:minorFont>
        <a:latin typeface="Cambria"/>
        <a:ea typeface="Arial"/>
        <a:cs typeface="Arial"/>
      </a:minorFont>
    </a:fontScheme>
    <a:fmtScheme name="Bureau">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8220F-911F-41F7-A66B-F651069FE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12</Pages>
  <Words>5206</Words>
  <Characters>28634</Characters>
  <Application>Microsoft Office Word</Application>
  <DocSecurity>0</DocSecurity>
  <Lines>238</Lines>
  <Paragraphs>67</Paragraphs>
  <ScaleCrop>false</ScaleCrop>
  <HeadingPairs>
    <vt:vector size="2" baseType="variant">
      <vt:variant>
        <vt:lpstr>Titre</vt:lpstr>
      </vt:variant>
      <vt:variant>
        <vt:i4>1</vt:i4>
      </vt:variant>
    </vt:vector>
  </HeadingPairs>
  <TitlesOfParts>
    <vt:vector size="1" baseType="lpstr">
      <vt:lpstr/>
    </vt:vector>
  </TitlesOfParts>
  <Company>enc</Company>
  <LinksUpToDate>false</LinksUpToDate>
  <CharactersWithSpaces>33773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description/>
  <cp:lastModifiedBy>françois MARTY</cp:lastModifiedBy>
  <cp:revision>2</cp:revision>
  <cp:lastPrinted>2024-03-08T10:21:00Z</cp:lastPrinted>
  <dcterms:created xsi:type="dcterms:W3CDTF">2024-02-09T14:02:00Z</dcterms:created>
  <dcterms:modified xsi:type="dcterms:W3CDTF">2024-07-16T12:42:00Z</dcterms:modified>
  <dc:language>fr-FR</dc:language>
</cp:coreProperties>
</file>